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86F739" w14:textId="11D651E5" w:rsidR="00E87022" w:rsidRDefault="4ABD3AA4" w:rsidP="00E87022">
      <w:pPr>
        <w:pStyle w:val="Title"/>
      </w:pPr>
      <w:bookmarkStart w:id="0" w:name="abstract"/>
      <w:r>
        <w:t>Disease surveillance and screening to control SARS-CoV-2 on university campuses: a modeling stud</w:t>
      </w:r>
      <w:bookmarkStart w:id="1" w:name="_GoBack"/>
      <w:bookmarkEnd w:id="1"/>
      <w:r>
        <w:t>y</w:t>
      </w:r>
    </w:p>
    <w:p w14:paraId="6CC73F17" w14:textId="77777777" w:rsidR="00C613EC" w:rsidRDefault="00C613EC" w:rsidP="00C613EC"/>
    <w:p w14:paraId="32CC3916" w14:textId="77777777" w:rsidR="00C613EC" w:rsidRDefault="00C613EC" w:rsidP="00C613EC">
      <w:r>
        <w:t>Ben Lopman, PhD</w:t>
      </w:r>
      <w:r>
        <w:rPr>
          <w:vertAlign w:val="superscript"/>
        </w:rPr>
        <w:t>1</w:t>
      </w:r>
      <w:r>
        <w:t>;</w:t>
      </w:r>
      <w:r>
        <w:br/>
        <w:t>Carol Y. Liu, MSc</w:t>
      </w:r>
      <w:r>
        <w:rPr>
          <w:vertAlign w:val="superscript"/>
        </w:rPr>
        <w:t>1</w:t>
      </w:r>
      <w:r>
        <w:t>;</w:t>
      </w:r>
      <w:r>
        <w:br/>
        <w:t>Adrien Le Guillou MD MPH</w:t>
      </w:r>
      <w:r>
        <w:rPr>
          <w:vertAlign w:val="superscript"/>
        </w:rPr>
        <w:t>1,2</w:t>
      </w:r>
      <w:r>
        <w:t>;</w:t>
      </w:r>
      <w:r>
        <w:br/>
        <w:t>Andreas Handel PhD</w:t>
      </w:r>
      <w:r>
        <w:rPr>
          <w:vertAlign w:val="superscript"/>
        </w:rPr>
        <w:t>3</w:t>
      </w:r>
      <w:r>
        <w:t>;</w:t>
      </w:r>
      <w:r>
        <w:br/>
        <w:t>Timothy L. Lash, DSc</w:t>
      </w:r>
      <w:r>
        <w:rPr>
          <w:vertAlign w:val="superscript"/>
        </w:rPr>
        <w:t>1</w:t>
      </w:r>
      <w:r>
        <w:t>;</w:t>
      </w:r>
      <w:r>
        <w:br/>
        <w:t>Alexander P. Isakov MD MPH</w:t>
      </w:r>
      <w:r>
        <w:rPr>
          <w:vertAlign w:val="superscript"/>
        </w:rPr>
        <w:t>4</w:t>
      </w:r>
      <w:r>
        <w:t>;</w:t>
      </w:r>
      <w:r>
        <w:br/>
        <w:t>Samuel M. Jenness, PhD</w:t>
      </w:r>
      <w:r>
        <w:rPr>
          <w:vertAlign w:val="superscript"/>
        </w:rPr>
        <w:t>1</w:t>
      </w:r>
    </w:p>
    <w:p w14:paraId="5FB6D1D7" w14:textId="77777777" w:rsidR="00C613EC" w:rsidRDefault="00C613EC" w:rsidP="00C613EC">
      <w:pPr>
        <w:rPr>
          <w:b/>
        </w:rPr>
      </w:pPr>
    </w:p>
    <w:p w14:paraId="039CFE93" w14:textId="77777777" w:rsidR="00C613EC" w:rsidRDefault="4ABD3AA4" w:rsidP="00C613EC">
      <w:r w:rsidRPr="4ABD3AA4">
        <w:rPr>
          <w:b/>
          <w:bCs/>
        </w:rPr>
        <w:t>Affiliations</w:t>
      </w:r>
      <w:r w:rsidR="00C613EC">
        <w:br/>
      </w:r>
      <w:r w:rsidRPr="4ABD3AA4">
        <w:rPr>
          <w:vertAlign w:val="superscript"/>
        </w:rPr>
        <w:t>1</w:t>
      </w:r>
      <w:r>
        <w:t xml:space="preserve"> Emory University Rollins School of Public Health, Atlanta, GA 30322, USA</w:t>
      </w:r>
      <w:r w:rsidR="00C613EC">
        <w:br/>
      </w:r>
      <w:r w:rsidRPr="4ABD3AA4">
        <w:rPr>
          <w:vertAlign w:val="superscript"/>
        </w:rPr>
        <w:t>2</w:t>
      </w:r>
      <w:r>
        <w:t xml:space="preserve"> Department of Research and Public Health, Reims Teaching Hospitals, Robert </w:t>
      </w:r>
      <w:proofErr w:type="spellStart"/>
      <w:r>
        <w:t>Debré</w:t>
      </w:r>
      <w:proofErr w:type="spellEnd"/>
      <w:r>
        <w:t xml:space="preserve"> Hospital, Reims, France</w:t>
      </w:r>
      <w:r w:rsidR="00C613EC">
        <w:br/>
      </w:r>
      <w:r w:rsidRPr="4ABD3AA4">
        <w:rPr>
          <w:vertAlign w:val="superscript"/>
        </w:rPr>
        <w:t>3</w:t>
      </w:r>
      <w:r>
        <w:t xml:space="preserve"> College of Public Health, University of Georgia, Athens, GA 30602, USA</w:t>
      </w:r>
      <w:r w:rsidR="00C613EC">
        <w:br/>
      </w:r>
      <w:r w:rsidRPr="4ABD3AA4">
        <w:rPr>
          <w:vertAlign w:val="superscript"/>
        </w:rPr>
        <w:t>4</w:t>
      </w:r>
      <w:r>
        <w:t xml:space="preserve"> Emory University School of Medicine, Atlanta, GA 30322, USA</w:t>
      </w:r>
    </w:p>
    <w:p w14:paraId="38DEFC3C" w14:textId="77777777" w:rsidR="00C613EC" w:rsidRDefault="00C613EC" w:rsidP="00C613EC">
      <w:pPr>
        <w:rPr>
          <w:b/>
        </w:rPr>
      </w:pPr>
    </w:p>
    <w:p w14:paraId="5D7F516D" w14:textId="77777777" w:rsidR="00C613EC" w:rsidRDefault="00C613EC" w:rsidP="00C613EC">
      <w:r>
        <w:rPr>
          <w:b/>
        </w:rPr>
        <w:t>Correspondence</w:t>
      </w:r>
      <w:r>
        <w:br/>
        <w:t>Ben Lopman</w:t>
      </w:r>
      <w:r>
        <w:br/>
        <w:t>Emory University</w:t>
      </w:r>
      <w:r>
        <w:br/>
        <w:t>1520 Clifton Road</w:t>
      </w:r>
      <w:r>
        <w:br/>
        <w:t xml:space="preserve">Atlanta, GA 30323 Email: </w:t>
      </w:r>
      <w:hyperlink r:id="rId10">
        <w:r>
          <w:rPr>
            <w:rStyle w:val="Hyperlink"/>
          </w:rPr>
          <w:t>blopman@emory.edu</w:t>
        </w:r>
      </w:hyperlink>
    </w:p>
    <w:p w14:paraId="2D7911C1" w14:textId="77777777" w:rsidR="00ED18CA" w:rsidRPr="00ED18CA" w:rsidRDefault="00ED18CA">
      <w:pPr>
        <w:rPr>
          <w:b/>
          <w:bCs/>
        </w:rPr>
      </w:pPr>
    </w:p>
    <w:p w14:paraId="5C2DBFA0" w14:textId="77777777" w:rsidR="00ED18CA" w:rsidRDefault="00ED18CA">
      <w:pPr>
        <w:rPr>
          <w:b/>
          <w:bCs/>
        </w:rPr>
      </w:pPr>
      <w:r w:rsidRPr="00ED18CA">
        <w:rPr>
          <w:b/>
          <w:bCs/>
        </w:rPr>
        <w:t>Funding</w:t>
      </w:r>
    </w:p>
    <w:p w14:paraId="41E04D95" w14:textId="77777777" w:rsidR="00ED18CA" w:rsidRDefault="00ED18CA" w:rsidP="00ED18CA">
      <w:r>
        <w:t xml:space="preserve">BAL and AH </w:t>
      </w:r>
      <w:r w:rsidRPr="00ED18CA">
        <w:t xml:space="preserve">acknowledge support from NIH/NIGMS (R01 GM124280 and 3R01GM124280-03S1).   </w:t>
      </w:r>
    </w:p>
    <w:p w14:paraId="75706B6F" w14:textId="02D85FD0" w:rsidR="00ED18CA" w:rsidRPr="00ED18CA" w:rsidRDefault="00ED18CA" w:rsidP="00ED18CA">
      <w:r w:rsidRPr="00ED18CA">
        <w:t xml:space="preserve">BAL and CYL acknowledge support from NIH/NIAID (3R01AI143875-02S1) </w:t>
      </w:r>
    </w:p>
    <w:p w14:paraId="0FC9448C" w14:textId="77777777" w:rsidR="00ED18CA" w:rsidRPr="00ED18CA" w:rsidRDefault="00ED18CA" w:rsidP="00ED18CA">
      <w:r w:rsidRPr="00ED18CA">
        <w:t>BAL acknowledges support from NSF (2032084).</w:t>
      </w:r>
    </w:p>
    <w:p w14:paraId="57EB74D0" w14:textId="09618C59" w:rsidR="00ED18CA" w:rsidRPr="00ED18CA" w:rsidRDefault="00ED18CA" w:rsidP="00ED18CA">
      <w:r w:rsidRPr="00ED18CA">
        <w:t>SMJ acknowledges support from NIH (R01 AI138783).</w:t>
      </w:r>
    </w:p>
    <w:p w14:paraId="737F1D20" w14:textId="77777777" w:rsidR="00ED18CA" w:rsidRDefault="00ED18CA" w:rsidP="00ED18CA"/>
    <w:p w14:paraId="7863B54F" w14:textId="06CF5CF4" w:rsidR="00A44480" w:rsidRDefault="00A44480">
      <w:pPr>
        <w:rPr>
          <w:rFonts w:eastAsiaTheme="majorEastAsia" w:cstheme="majorBidi"/>
          <w:b/>
          <w:szCs w:val="32"/>
        </w:rPr>
      </w:pPr>
      <w:r>
        <w:br w:type="page"/>
      </w:r>
    </w:p>
    <w:p w14:paraId="242F9B6D" w14:textId="77777777" w:rsidR="008F7759" w:rsidRDefault="00E519EC">
      <w:pPr>
        <w:pStyle w:val="Heading1"/>
      </w:pPr>
      <w:r>
        <w:lastRenderedPageBreak/>
        <w:t>Abstract</w:t>
      </w:r>
      <w:bookmarkEnd w:id="0"/>
    </w:p>
    <w:p w14:paraId="3A8B5CF2" w14:textId="77777777" w:rsidR="008304F1" w:rsidRDefault="008304F1" w:rsidP="008304F1">
      <w:bookmarkStart w:id="2" w:name="background"/>
      <w:r>
        <w:t>Background</w:t>
      </w:r>
    </w:p>
    <w:p w14:paraId="0F797D9E" w14:textId="70983C19" w:rsidR="008304F1" w:rsidRDefault="008304F1" w:rsidP="008304F1">
      <w:r>
        <w:t xml:space="preserve">University administrators are now facing decisions about if and how to safely return and maintain students, staff and faculty on campus throughout the 2020-21 school year. </w:t>
      </w:r>
    </w:p>
    <w:p w14:paraId="1B46824C" w14:textId="77777777" w:rsidR="008304F1" w:rsidRDefault="008304F1" w:rsidP="008304F1"/>
    <w:p w14:paraId="42D4D7BC" w14:textId="77777777" w:rsidR="008304F1" w:rsidRDefault="008304F1" w:rsidP="008304F1">
      <w:r>
        <w:t>Methods</w:t>
      </w:r>
    </w:p>
    <w:p w14:paraId="7A65301E" w14:textId="7B0150C8" w:rsidR="008304F1" w:rsidRDefault="008304F1" w:rsidP="008304F1">
      <w:r>
        <w:t xml:space="preserve">To provide a framework to evaluate various strategies, we developed a susceptible-exposed-infectious-recovered (SEIR) deterministic compartmental transmission model of SARS-CoV-2 among university students, staff, and faculty. Our goals were to inform the immediate pandemic planning at our own university, and to provide a flexible modeling framework to inform the planning efforts at similar academic institutions. We parameterized the model to a medium-size university (like Emory University). Control strategies of isolation and quarantine are initiated by screening (regardless of symptoms) or testing (of symptomatic individuals). We explored a range of screening and testing frequencies and performed a probabilistic sensitivity analysis. </w:t>
      </w:r>
    </w:p>
    <w:p w14:paraId="7C850B2E" w14:textId="77777777" w:rsidR="008304F1" w:rsidRDefault="008304F1" w:rsidP="008304F1"/>
    <w:p w14:paraId="16F3F386" w14:textId="77777777" w:rsidR="008304F1" w:rsidRDefault="008304F1" w:rsidP="008304F1">
      <w:r>
        <w:t>Results</w:t>
      </w:r>
    </w:p>
    <w:p w14:paraId="27D222A3" w14:textId="77777777" w:rsidR="008304F1" w:rsidRDefault="008304F1" w:rsidP="008304F1">
      <w:r>
        <w:t xml:space="preserve">We found that monthly and weekly screening can reduce cumulative incidence by 30% and 81% in students, respectively, while testing with a 2-, 4- and 7-day delay results in an 92%, 85% and 73% reduction in cumulative incidence in students over the semester, respectively. Smaller reductions were observed among staff and faculty. Testing strategies required far fewer diagnostic assays than screening strategies. </w:t>
      </w:r>
    </w:p>
    <w:p w14:paraId="1483800A" w14:textId="77777777" w:rsidR="008304F1" w:rsidRDefault="008304F1" w:rsidP="008304F1"/>
    <w:p w14:paraId="4387A194" w14:textId="170ACDBD" w:rsidR="008304F1" w:rsidRDefault="008304F1" w:rsidP="008304F1">
      <w:r>
        <w:t>Conclusions</w:t>
      </w:r>
    </w:p>
    <w:p w14:paraId="14D8BB1B" w14:textId="77777777" w:rsidR="00ED18CA" w:rsidRDefault="008304F1" w:rsidP="008304F1">
      <w:r>
        <w:t>Community-introduction of SARS-CoV-2 onto campus may be controlled with disease surveillance followed by testing, isolation, contract tracing and quarantine. Screening would need to be performed at least weekly to have substantial reductions beyond disease surveillance.  In addition to estimating health impacts, this model can predict the resource requirements in terms of diagnostic capacity and isolation/quarantine facilities associated with different strategies.</w:t>
      </w:r>
    </w:p>
    <w:p w14:paraId="54A696D3" w14:textId="77777777" w:rsidR="00ED18CA" w:rsidRDefault="00ED18CA" w:rsidP="008304F1"/>
    <w:p w14:paraId="7C160844" w14:textId="77777777" w:rsidR="00ED18CA" w:rsidRDefault="00ED18CA" w:rsidP="008304F1">
      <w:r>
        <w:t>Funding</w:t>
      </w:r>
    </w:p>
    <w:p w14:paraId="054761C3" w14:textId="3F4CB058" w:rsidR="00A44480" w:rsidRDefault="00A44480" w:rsidP="008304F1">
      <w:pPr>
        <w:rPr>
          <w:rFonts w:eastAsiaTheme="majorEastAsia" w:cstheme="majorBidi"/>
          <w:b/>
          <w:szCs w:val="32"/>
        </w:rPr>
      </w:pPr>
      <w:r>
        <w:br w:type="page"/>
      </w:r>
    </w:p>
    <w:p w14:paraId="1E7E29FE" w14:textId="77777777" w:rsidR="008F7759" w:rsidRDefault="00E519EC">
      <w:pPr>
        <w:pStyle w:val="Heading1"/>
      </w:pPr>
      <w:r>
        <w:lastRenderedPageBreak/>
        <w:t>Background</w:t>
      </w:r>
      <w:bookmarkEnd w:id="2"/>
    </w:p>
    <w:p w14:paraId="691DB8EE" w14:textId="41937C9D" w:rsidR="008F7759" w:rsidRDefault="4ABD3AA4">
      <w:r>
        <w:t>In an unprecedented response to the COVID-19 pandemic, schools including institutions of higher education) in almost every nation closed in the first half of 2020</w:t>
      </w:r>
      <w:r w:rsidR="00D94B42">
        <w:t>.</w:t>
      </w:r>
      <w:r w:rsidR="00D94B42">
        <w:fldChar w:fldCharType="begin"/>
      </w:r>
      <w:r w:rsidR="00D94B42">
        <w:instrText xml:space="preserve"> ADDIN ZOTERO_ITEM CSL_CITATION {"citationID":"RlcTxZyP","properties":{"formattedCitation":"(1)","plainCitation":"(1)","noteIndex":0},"citationItems":[{"id":640,"uris":["http://zotero.org/users/local/sg1ExR0d/items/SV5TV7QT"],"uri":["http://zotero.org/users/local/sg1ExR0d/items/SV5TV7QT"],"itemData":{"id":640,"type":"webpage","title":"School closures caused by Coronavirus (Covid-19)","URL":"https://en.unesco.org/covid19/educationresponse","accessed":{"date-parts":[["2020",8,4]]}}}],"schema":"https://github.com/citation-style-language/schema/raw/master/csl-citation.json"} </w:instrText>
      </w:r>
      <w:r w:rsidR="00D94B42">
        <w:fldChar w:fldCharType="separate"/>
      </w:r>
      <w:r w:rsidR="00D94B42" w:rsidRPr="00D94B42">
        <w:t>(1)</w:t>
      </w:r>
      <w:r w:rsidR="00D94B42">
        <w:fldChar w:fldCharType="end"/>
      </w:r>
      <w:r w:rsidR="00D94B42">
        <w:t xml:space="preserve">  </w:t>
      </w:r>
      <w:r>
        <w:t xml:space="preserve"> For boarding institutions like universities, this involved both transitioning classes into online teaching as well as closing dormitories by sending students off-campus. School closure as a non-pharmaceutical intervention has been aimed at reducing contact among students, family members, teachers, and school staff</w:t>
      </w:r>
      <w:r w:rsidR="0039049F">
        <w:t>.</w:t>
      </w:r>
      <w:r w:rsidR="0039049F">
        <w:fldChar w:fldCharType="begin"/>
      </w:r>
      <w:r w:rsidR="0039049F">
        <w:instrText xml:space="preserve"> ADDIN ZOTERO_ITEM CSL_CITATION {"citationID":"5AhkMEBt","properties":{"formattedCitation":"(2)","plainCitation":"(2)","noteIndex":0},"citationItems":[{"id":266,"uris":["http://zotero.org/users/local/sg1ExR0d/items/BL4BYQWU"],"uri":["http://zotero.org/users/local/sg1ExR0d/items/BL4BYQWU"],"itemData":{"id":266,"type":"article-journal","container-title":"Proceedings of the National Academy of Sciences","DOI":"10.1073/pnas.1008895108","ISSN":"0027-8424, 1091-6490","issue":"7","journalAbbreviation":"Proceedings of the National Academy of Sciences","language":"en","page":"2825-2830","source":"DOI.org (Crossref)","title":"Role of social networks in shaping disease transmission during a community outbreak of 2009 H1N1 pandemic influenza","volume":"108","author":[{"family":"Cauchemez","given":"S."},{"family":"Bhattarai","given":"A."},{"family":"Marchbanks","given":"T. L."},{"family":"Fagan","given":"R. P."},{"family":"Ostroff","given":"S."},{"family":"Ferguson","given":"N. M."},{"family":"Swerdlow","given":"D."},{"literal":"the Pennsylvania H1N1 working group"},{"family":"Sodha","given":"S. V."},{"family":"Moll","given":"M. E."},{"family":"Angulo","given":"F. J."},{"family":"Palekar","given":"R."},{"family":"Archer","given":"W. R."},{"family":"Finelli","given":"L."}],"issued":{"date-parts":[["2011",2,15]]}}}],"schema":"https://github.com/citation-style-language/schema/raw/master/csl-citation.json"} </w:instrText>
      </w:r>
      <w:r w:rsidR="0039049F">
        <w:fldChar w:fldCharType="separate"/>
      </w:r>
      <w:r w:rsidR="0039049F" w:rsidRPr="0039049F">
        <w:t>(2)</w:t>
      </w:r>
      <w:r w:rsidR="0039049F">
        <w:fldChar w:fldCharType="end"/>
      </w:r>
      <w:r w:rsidR="0039049F">
        <w:t xml:space="preserve"> </w:t>
      </w:r>
      <w:r>
        <w:t>Closure is thought to be an effective means of reducing disease transmission based on the understanding that younger people are important in transmission of respiratory viruses, like influenza. Closure of schools early in a pandemic may often be more impactful than delayed closing.(2) According to UNESCO, approximately 70% of the global student population has been affected, with closures of pre-school, primary, secondary, and higher education institutions.(1) Since SARS-CoV-2 infections are particularity severe among older adults while younger people still get infected and transmit</w:t>
      </w:r>
      <w:r w:rsidR="0039049F">
        <w:t>,</w:t>
      </w:r>
      <w:r w:rsidR="0039049F">
        <w:fldChar w:fldCharType="begin"/>
      </w:r>
      <w:r w:rsidR="0011406E">
        <w:instrText xml:space="preserve"> ADDIN ZOTERO_ITEM CSL_CITATION {"citationID":"Ot6g3rRn","properties":{"formattedCitation":"(3)","plainCitation":"(3)","noteIndex":0},"citationItems":[{"id":450,"uris":["http://zotero.org/users/local/sg1ExR0d/items/SXVAY8HJ"],"uri":["http://zotero.org/users/local/sg1ExR0d/items/SXVAY8HJ"],"itemData":{"id":450,"type":"report","abstract":"The COVID-19 pandemic has shown a markedly low proportion of cases among children. Age disparities in observed cases could be explained by children having lower susceptibility to infection, lower propensity to show clinical symptoms, or both. We evaluate these possibilities by fitting an age-structured mathematical model to epidemic data from six countries. We estimate that clinical symptoms occur in 25% (95% CrI: 19-32%) of infections in 10-19-year-olds, rising to 76% (68-82%) in over-70s, and that susceptibility to infection in under-20s is approximately half that of older adults. Accordingly, we find that interventions aimed at children may have a relatively small impact on total cases, particularly if the transmissibility of subclinical infections is low. The age-specific clinical fraction and susceptibility we have estimated has implications for the expected global burden of COVID-19 because of demographic differences across settings: in younger populations, the expected clinical attack rate would be lower, although it is likely that comorbidities in low-income countries will affect disease severity. Without effective control measures, regions with older populations may see disproportionally more clinical cases, particularly in the later stages of the pandemic.","genre":"preprint","language":"en","note":"DOI: 10.1101/2020.03.24.20043018","publisher":"Epidemiology","source":"DOI.org (Crossref)","title":"Age-dependent effects in the transmission and control of COVID-19 epidemics","URL":"http://medrxiv.org/lookup/doi/10.1101/2020.03.24.20043018","author":[{"family":"Davies","given":"Nicholas G"},{"family":"Klepac","given":"Petra"},{"family":"Liu","given":"Yang"},{"family":"Prem","given":"Kiesha"},{"family":"Jit","given":"Mark"},{"literal":"CMMID COVID-19 working group"},{"family":"Eggo","given":"Rosalind M"}],"accessed":{"date-parts":[["2020",5,17]]},"issued":{"date-parts":[["2020",3,27]]}}}],"schema":"https://github.com/citation-style-language/schema/raw/master/csl-citation.json"} </w:instrText>
      </w:r>
      <w:r w:rsidR="0039049F">
        <w:fldChar w:fldCharType="separate"/>
      </w:r>
      <w:r w:rsidR="0011406E" w:rsidRPr="0011406E">
        <w:t>(3)</w:t>
      </w:r>
      <w:r w:rsidR="0039049F">
        <w:fldChar w:fldCharType="end"/>
      </w:r>
      <w:r w:rsidR="0039049F">
        <w:t xml:space="preserve"> </w:t>
      </w:r>
      <w:r>
        <w:t>university populations are unique in these degree of mixing across these age groups. Prior to the emergence of SARS-CoV-2, contact data on transmission of influenza, and other respiratory virus, provided the basis of current recommendations. Universities are important and unique in that they are frequently residential, involve students traveling long distances to attend, and are assets to their regional economies.</w:t>
      </w:r>
    </w:p>
    <w:p w14:paraId="344C837D" w14:textId="5871C9D5" w:rsidR="008F7759" w:rsidRDefault="4ABD3AA4">
      <w:r>
        <w:t xml:space="preserve">University administrators are now facing decisions regarding if and how to safely return students, staff, and faculty to campus. As of the end of </w:t>
      </w:r>
      <w:r w:rsidR="00B734E7">
        <w:t xml:space="preserve">July </w:t>
      </w:r>
      <w:r>
        <w:t xml:space="preserve">2020, approximately </w:t>
      </w:r>
      <w:r w:rsidR="00B734E7">
        <w:t>one</w:t>
      </w:r>
      <w:r>
        <w:t xml:space="preserve">-third of US universities are planning for </w:t>
      </w:r>
      <w:r w:rsidR="00B734E7">
        <w:t xml:space="preserve">primarily </w:t>
      </w:r>
      <w:r>
        <w:t>in-person instruction for Fall 2020.</w:t>
      </w:r>
      <w:r w:rsidR="0039049F">
        <w:fldChar w:fldCharType="begin"/>
      </w:r>
      <w:r w:rsidR="0039049F">
        <w:instrText xml:space="preserve"> ADDIN ZOTERO_ITEM CSL_CITATION {"citationID":"GKRre4Cd","properties":{"formattedCitation":"(4)","plainCitation":"(4)","noteIndex":0},"citationItems":[{"id":644,"uris":["http://zotero.org/users/local/sg1ExR0d/items/54X4RDC8"],"uri":["http://zotero.org/users/local/sg1ExR0d/items/54X4RDC8"],"itemData":{"id":644,"type":"webpage","title":"Here’s Our New List of Colleges’ Reopening Plans","URL":"https://www.chronicle.com/article/Here-s-a-List-of-Colleges-/248626","accessed":{"date-parts":[["2020",8,4]]}}}],"schema":"https://github.com/citation-style-language/schema/raw/master/csl-citation.json"} </w:instrText>
      </w:r>
      <w:r w:rsidR="0039049F">
        <w:fldChar w:fldCharType="separate"/>
      </w:r>
      <w:r w:rsidR="0039049F" w:rsidRPr="0039049F">
        <w:t>(4)</w:t>
      </w:r>
      <w:r w:rsidR="0039049F">
        <w:fldChar w:fldCharType="end"/>
      </w:r>
      <w:r>
        <w:t xml:space="preserve"> Universities considering campus re-opening need to estimate the resources necessary to interrupt and mitigate on-campus transmission by projecting the number of possible cases, needs for screening and testing, and boarding requirements for persons needing isolation and quarantine. To provide a framework to evaluate these questions, we developed a susceptible-exposed-infectious-recovered (SEIR) type of deterministic compartmental model. This model captures the transmission process and can therefore estimate the direct and indirect (i.e. transmission-mediated) effects of control strategies. For example, through model simulations, we estimated how testing and identifying SARS-CoV-2 infected students results in them being isolated, their contacts being quarantined, as well as all the infections averted by preventing the chains of transmission that would have otherwise occurred. </w:t>
      </w:r>
      <w:r w:rsidR="004C2C36">
        <w:t>We go beyond previous campus modeling studies</w:t>
      </w:r>
      <w:r w:rsidR="00D94B42">
        <w:fldChar w:fldCharType="begin"/>
      </w:r>
      <w:r w:rsidR="0039049F">
        <w:instrText xml:space="preserve"> ADDIN ZOTERO_ITEM CSL_CITATION {"citationID":"bAYXXPKA","properties":{"formattedCitation":"(5)","plainCitation":"(5)","noteIndex":0},"citationItems":[{"id":643,"uris":["http://zotero.org/users/local/sg1ExR0d/items/X83ERWQW"],"uri":["http://zotero.org/users/local/sg1ExR0d/items/X83ERWQW"],"itemData":{"id":643,"type":"article-journal","abstract":"OBJECTIVE To define severe acute respiratory syndrome coronavirus 2 (SARS-CoV-2) screening performance standards that would permit the safe return of students to US residential college campuses for the fall 2020 semester. DESIGN, SETTING, AND PARTICIPANTS This analytic modeling study included a hypothetical cohort of 4990 students without SARS-CoV-2 infection and 10 with undetected, asymptomatic SARS-CoV-2 infection at the start of the semester. The decision and cost-effectiveness analyses were linked to a compartmental epidemic model to evaluate symptom-based screening and tests of varying frequency (ie, every 1, 2, 3, and 7 days), sensitivity (ie, 70%-99%), specificity (ie, 98%-99.7%), and cost (ie, $10/test-$50/test). Reproductive numbers (Rt) were 1.5, 2.5, and 3.5, defining 3 epidemic scenarios, with additional infections imported via exogenous shocks. The model assumed a symptomatic case fatality risk of 0.05% and a 30% probability that infection would eventually lead to observable COVID-19–defining symptoms in the cohort. Model projections were for an 80-day, abbreviated fall 2020 semester. This study adhered to US government guidance for parameterization data. MAIN OUTCOMES AND MEASURES Cumulative tests, infections, and costs; daily isolation dormitory census; incremental cost-effectiveness; and budget impact.\nRESULTS At the start of the semester, the hypothetical cohort of 5000 students included 4990 (99.8%) with no SARS-CoV-2 infection and 10 (0.2%) with SARS-CoV-2 infection. Assuming an Rt of 2.5 and daily screening with 70% sensitivity, a test with 98% specificity yielded 162 cumulative student infections and a mean isolation dormitory daily census of 116, with 21 students (18%) with true-positive results. Screening every 2 days resulted in 243 cumulative infections and a mean daily isolation census of 76, with 28 students (37%) with true-positive results. Screening every 7 days resulted in 1840 cumulative infections and a mean daily isolation census of 121 students, with 108 students (90%) with true-positive results. Across all scenarios, test frequency was more strongly associated with cumulative infection than test sensitivity. This model did not identify symptombased screening alone as sufficient to contain an outbreak under any of the scenarios we considered. Cost-effectiveness analysis selected screening with a test with 70% sensitivity every 2, 1, or 7 days as the preferred strategy for an Rt of 2.5, 3.5, or 1.5, respectively, implying screening costs of $470, $910, or $120, respectively, per student per semester.\nCONCLUSIONS AND RELEVANCE In this analytic modeling study, screening every 2 days using a rapid, inexpensive, and even poorly sensitive (&gt;70%) test, coupled with strict behavioral","container-title":"JAMA Network Open","DOI":"10.1001/jamanetworkopen.2020.16818","ISSN":"2574-3805","issue":"7","journalAbbreviation":"JAMA Netw Open","language":"en","page":"e2016818","source":"DOI.org (Crossref)","title":"Assessment of SARS-CoV-2 Screening Strategies to Permit the Safe Reopening of College Campuses in the United States","volume":"3","author":[{"family":"Paltiel","given":"A. David"},{"family":"Zheng","given":"Amy"},{"family":"Walensky","given":"Rochelle P."}],"issued":{"date-parts":[["2020",7,31]]}}}],"schema":"https://github.com/citation-style-language/schema/raw/master/csl-citation.json"} </w:instrText>
      </w:r>
      <w:r w:rsidR="00D94B42">
        <w:fldChar w:fldCharType="separate"/>
      </w:r>
      <w:r w:rsidR="0039049F" w:rsidRPr="0039049F">
        <w:t>(5)</w:t>
      </w:r>
      <w:r w:rsidR="00D94B42">
        <w:fldChar w:fldCharType="end"/>
      </w:r>
      <w:r w:rsidR="004C2C36">
        <w:t xml:space="preserve"> in that we included the entire university community of students, staff and faculty as well as </w:t>
      </w:r>
      <w:r w:rsidR="00DC2F7E">
        <w:t xml:space="preserve">model the process of contact tracing and quarantine.  </w:t>
      </w:r>
      <w:r>
        <w:t>Our goals were to support the immediate pandemic planning at our own university and to provide a flexible modeling framework to inform the efforts at similar academic institutions.</w:t>
      </w:r>
    </w:p>
    <w:p w14:paraId="765D2401" w14:textId="77777777" w:rsidR="008F7759" w:rsidRDefault="00E519EC">
      <w:pPr>
        <w:pStyle w:val="Heading1"/>
      </w:pPr>
      <w:bookmarkStart w:id="3" w:name="methods"/>
      <w:r>
        <w:t>Methods</w:t>
      </w:r>
      <w:bookmarkEnd w:id="3"/>
    </w:p>
    <w:p w14:paraId="6E3B3325" w14:textId="64721C28" w:rsidR="008F7759" w:rsidRDefault="4ABD3AA4">
      <w:r>
        <w:t>We developed a dynamic model of transmission of SARS-CoV-2 among students, staff and faculty. We parameterized the model for our institution, Emory University, a medium-size private university in Atlanta, Georgia (numbers are for the main campus only). The model can be applicable to other colleges and universities; a public web application</w:t>
      </w:r>
      <w:r w:rsidR="00B734E7">
        <w:t xml:space="preserve"> </w:t>
      </w:r>
      <w:r>
        <w:t>allows for key initial conditions and model parameters, such as student and staff population sizes and level of community risk, to be varied as background conditions change (</w:t>
      </w:r>
      <w:hyperlink r:id="rId11">
        <w:r w:rsidRPr="4ABD3AA4">
          <w:rPr>
            <w:rStyle w:val="Hyperlink"/>
          </w:rPr>
          <w:t>https://epimodel.shinyapps.io/covid-university/</w:t>
        </w:r>
      </w:hyperlink>
      <w:r>
        <w:t>). The main features and assumptions are described in the following sections. Table 1 provides a full list of all parameter values; the model equations are shown in the appendix.</w:t>
      </w:r>
    </w:p>
    <w:p w14:paraId="70260B26" w14:textId="77777777" w:rsidR="008F7759" w:rsidRDefault="00E519EC">
      <w:pPr>
        <w:pStyle w:val="Heading2"/>
      </w:pPr>
      <w:bookmarkStart w:id="4" w:name="population-structure-and-transmission"/>
      <w:r>
        <w:lastRenderedPageBreak/>
        <w:t>Population Structure and Transmission</w:t>
      </w:r>
      <w:bookmarkEnd w:id="4"/>
    </w:p>
    <w:p w14:paraId="7E86A29E" w14:textId="3D308338" w:rsidR="008F7759" w:rsidRDefault="4ABD3AA4">
      <w:r>
        <w:t>We modeled three distinct population groups with different degrees of interactions among them: students living on-campus; students living off-campus; and staff and faculty. We assumed that staff/faculty can be infected by students and can infect other staff/faculty, with a reproduction number (before non-pharmaceutical intervention [NPI] such as mask-wearing or social distancing) of 0.5. Student-to-student interactions leads to transmission at a higher rate, we assumed a reproduction number (before NPI) of 2. We assumed that students living on campus have a further increased transmission potential to other on-campus students, because congregate living is typical on most college campuses. We therefore assumed those students infect on average 1 additional on-campus student.</w:t>
      </w:r>
    </w:p>
    <w:p w14:paraId="0E19844F" w14:textId="5CCFB795" w:rsidR="008F7759" w:rsidRDefault="4ABD3AA4">
      <w:r>
        <w:t>Universities are planning an array of measures to limit transmission on campus. These may include mask-wearing; other personal protective equipment; smaller class sizes; staggered class times; enhanced cleaning protocols; enhanced hygiene; canceling large social gatherings; fewer students living in dorms and restricting off-campus movements.</w:t>
      </w:r>
      <w:r w:rsidR="0039049F">
        <w:fldChar w:fldCharType="begin"/>
      </w:r>
      <w:r w:rsidR="0039049F">
        <w:instrText xml:space="preserve"> ADDIN ZOTERO_ITEM CSL_CITATION {"citationID":"VUp8RpeG","properties":{"formattedCitation":"(6)","plainCitation":"(6)","noteIndex":0},"citationItems":[{"id":648,"uris":["http://zotero.org/users/local/sg1ExR0d/items/5C3WGBAF"],"uri":["http://zotero.org/users/local/sg1ExR0d/items/5C3WGBAF"],"itemData":{"id":648,"type":"webpage","title":"Covid Tests and Quarantines: Colleges Brace for an Uncertain Fall - The New York Times","URL":"https://www.nytimes.com/2020/08/02/us/covid-college-reopening.html","accessed":{"date-parts":[["2020",8,4]]}}}],"schema":"https://github.com/citation-style-language/schema/raw/master/csl-citation.json"} </w:instrText>
      </w:r>
      <w:r w:rsidR="0039049F">
        <w:fldChar w:fldCharType="separate"/>
      </w:r>
      <w:r w:rsidR="0039049F" w:rsidRPr="0039049F">
        <w:t>(6)</w:t>
      </w:r>
      <w:r w:rsidR="0039049F">
        <w:fldChar w:fldCharType="end"/>
      </w:r>
      <w:r>
        <w:t xml:space="preserve"> We lack data on the efficacy of all these non-pharmaceutical interventions, especially in this specific population, but we assumed that they will have an effect on transmission. We parameterized these non-pharmaceutical controls based on a systematic review of the effect of social distancing and face coverings</w:t>
      </w:r>
      <w:r w:rsidR="0039049F">
        <w:fldChar w:fldCharType="begin"/>
      </w:r>
      <w:r w:rsidR="0039049F">
        <w:instrText xml:space="preserve"> ADDIN ZOTERO_ITEM CSL_CITATION {"citationID":"pDG0LM0N","properties":{"formattedCitation":"(7)","plainCitation":"(7)","noteIndex":0},"citationItems":[{"id":647,"uris":["http://zotero.org/users/local/sg1ExR0d/items/Z32VAXR9"],"uri":["http://zotero.org/users/local/sg1ExR0d/items/Z32VAXR9"],"itemData":{"id":647,"type":"article-journal","abstract":"Background Severe acute respiratory syndrome coronavirus 2 (SARS-CoV-2) causes COVID-19 and is spread personto-person through close contact. We aimed to investigate the effects of physical distance, face masks, and eye protection on virus transmission in health-care and non-health-care (eg, community) settings.","container-title":"The Lancet","DOI":"10.1016/S0140-6736(20)31142-9","ISSN":"01406736","issue":"10242","journalAbbreviation":"The Lancet","language":"en","page":"1973-1987","source":"DOI.org (Crossref)","title":"Physical distancing, face masks, and eye protection to prevent person-to-person transmission of SARS-CoV-2 and COVID-19: a systematic review and meta-analysis","title-short":"Physical distancing, face masks, and eye protection to prevent person-to-person transmission of SARS-CoV-2 and COVID-19","volume":"395","author":[{"family":"Chu","given":"Derek K"},{"family":"Akl","given":"Elie A"},{"family":"Duda","given":"Stephanie"},{"family":"Solo","given":"Karla"},{"family":"Yaacoub","given":"Sally"},{"family":"Schünemann","given":"Holger J"},{"family":"Chu","given":"Derek K"},{"family":"Akl","given":"Elie A"},{"family":"El-harakeh","given":"Amena"},{"family":"Bognanni","given":"Antonio"},{"family":"Lotfi","given":"Tamara"},{"family":"Loeb","given":"Mark"},{"family":"Hajizadeh","given":"Anisa"},{"family":"Bak","given":"Anna"},{"family":"Izcovich","given":"Ariel"},{"family":"Cuello-Garcia","given":"Carlos A"},{"family":"Chen","given":"Chen"},{"family":"Harris","given":"David J"},{"family":"Borowiack","given":"Ewa"},{"family":"Chamseddine","given":"Fatimah"},{"family":"Schünemann","given":"Finn"},{"family":"Morgano","given":"Gian Paolo"},{"family":"Muti Schünemann","given":"Giovanna E U"},{"family":"Chen","given":"Guang"},{"family":"Zhao","given":"Hong"},{"family":"Neumann","given":"Ignacio"},{"family":"Chan","given":"Jeffrey"},{"family":"Khabsa","given":"Joanne"},{"family":"Hneiny","given":"Layal"},{"family":"Harrison","given":"Leila"},{"family":"Smith","given":"Maureen"},{"family":"Rizk","given":"Nesrine"},{"family":"Giorgi Rossi","given":"Paolo"},{"family":"AbiHanna","given":"Pierre"},{"family":"El-khoury","given":"Rayane"},{"family":"Stalteri","given":"Rosa"},{"family":"Baldeh","given":"Tejan"},{"family":"Piggott","given":"Thomas"},{"family":"Zhang","given":"Yuan"},{"family":"Saad","given":"Zahra"},{"family":"Khamis","given":"Assem"},{"family":"Reinap","given":"Marge"},{"family":"Duda","given":"Stephanie"},{"family":"Solo","given":"Karla"},{"family":"Yaacoub","given":"Sally"},{"family":"Schünemann","given":"Holger J"}],"issued":{"date-parts":[["2020",6]]}}}],"schema":"https://github.com/citation-style-language/schema/raw/master/csl-citation.json"} </w:instrText>
      </w:r>
      <w:r w:rsidR="0039049F">
        <w:fldChar w:fldCharType="separate"/>
      </w:r>
      <w:r w:rsidR="0039049F" w:rsidRPr="0039049F">
        <w:t>(7)</w:t>
      </w:r>
      <w:r w:rsidR="0039049F">
        <w:fldChar w:fldCharType="end"/>
      </w:r>
      <w:r w:rsidR="0039049F">
        <w:t xml:space="preserve"> </w:t>
      </w:r>
      <w:r>
        <w:t>(and assuming 50% compliance), and we explored a range of values around this parameter.</w:t>
      </w:r>
    </w:p>
    <w:p w14:paraId="03F57663" w14:textId="237A1E76" w:rsidR="008F7759" w:rsidRDefault="4ABD3AA4">
      <w:r>
        <w:t>Staff and faculty had a higher risk of severe illness and death (given infection) than students, based on accumulating evidence of age-differences in the case-fatality rate.</w:t>
      </w:r>
      <w:r w:rsidR="0039049F">
        <w:fldChar w:fldCharType="begin"/>
      </w:r>
      <w:r w:rsidR="0039049F">
        <w:instrText xml:space="preserve"> ADDIN ZOTERO_ITEM CSL_CITATION {"citationID":"HGzLJqt1","properties":{"formattedCitation":"(8)","plainCitation":"(8)","noteIndex":0},"citationItems":[{"id":"sIFklMZv/unP4uCfh","uris":["http://zotero.org/users/3645254/items/45GEX9XM"],"uri":["http://zotero.org/users/3645254/items/45GEX9XM"],"itemData":{"id":"sIFklMZv/unP4uCfh","type":"article-journal","abstract":"&lt;h2&gt;Summary&lt;/h2&gt;&lt;h3&gt;Background&lt;/h3&gt;&lt;p&gt;In the face of rapidly changing data, a range of case fatality ratio estimates for coronavirus disease 2019 (COVID-19) have been produced that differ substantially in magnitude. We aimed to provide robust estimates, accounting for censoring and ascertainment biases.&lt;/p&gt;&lt;h3&gt;Methods&lt;/h3&gt;&lt;p&gt;We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hospitalisation.&lt;/p&gt;&lt;h3&gt;Findings&lt;/h3&gt;&lt;p&gt;Using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w:instrText>
      </w:r>
      <w:r w:rsidR="0039049F">
        <w:rPr>
          <w:rFonts w:hint="eastAsia"/>
        </w:rPr>
        <w:instrText xml:space="preserve"> of 1·38% (1·23–1·53), with substantially higher ratios in older age groups (0·32% [0·27–0·38] in those aged &lt;60 years &lt;i&gt;vs&lt;/i&gt; 6·4% [5·7–7·2] in those aged ≥60 years), up to 13·4% (11·2–15·9) in those aged 80 years or older. Estimates of case fatality ratio from international cases stratified by age were consistent with those from China (parametric estimate 1·4% [0·4–3·5] in those aged &lt;60 years [n=360] and 4·5% [1·8–11·1] in those aged ≥60 years [n=151]). Our estimated overall infection fatality ratio </w:instrText>
      </w:r>
      <w:r w:rsidR="0039049F">
        <w:instrText xml:space="preserve">for China was 0·66% (0·39–1·33), with an increasing profile with age. Similarly, estimates of the proportion of infected individuals likely to be hospitalised increased with age up to a maximum of 18·4% (11·0–37·6) in those aged 80 years or older.&lt;/p&gt;&lt;h3&gt;Interpretation&lt;/h3&gt;&lt;p&gt;These early estimates give an indication of the fatality ratio across the spectrum of COVID-19 disease and show a strong age gradient in risk of death.&lt;/p&gt;&lt;h3&gt;Funding&lt;/h3&gt;&lt;p&gt;UK Medical Research Council.&lt;/p&gt;","container-title":"The Lancet Infectious Diseases","DOI":"10.1016/S1473-3099(20)30243-7","ISSN":"1473-3099, 1474-4457","issue":"6","journalAbbreviation":"The Lancet Infectious Diseases","language":"English","note":"publisher: Elsevier\nPMID: 32240634","page":"669-677","source":"www.thelancet.com","title":"Estimates of the severity of coronavirus disease 2019: a model-based analysis","title-short":"Estimates of the severity of coronavirus disease 2019","volume":"20","author":[{"family":"Verity","given":"Robert"},{"family":"Okell","given":"Lucy C."},{"family":"Dorigatti","given":"Ilaria"},{"family":"Winskill","given":"Peter"},{"family":"Whittaker","given":"Charles"},{"family":"Imai","given":"Natsuko"},{"family":"Cuomo-Dannenburg","given":"Gina"},{"family":"Thompson","given":"Hayley"},{"family":"Walker","given":"Patrick G. T."},{"family":"Fu","given":"Han"},{"family":"Dighe","given":"Amy"},{"family":"Griffin","given":"Jamie T."},{"family":"Baguelin","given":"Marc"},{"family":"Bhatia","given":"Sangeeta"},{"family":"Boonyasiri","given":"Adhiratha"},{"family":"Cori","given":"Anne"},{"family":"Cucunubá","given":"Zulma"},{"family":"FitzJohn","given":"Rich"},{"family":"Gaythorpe","given":"Katy"},{"family":"Green","given":"Will"},{"family":"Hamlet","given":"Arran"},{"family":"Hinsley","given":"Wes"},{"family":"Laydon","given":"Daniel"},{"family":"Nedjati-Gilani","given":"Gemma"},{"family":"Riley","given":"Steven"},{"family":"Elsland","given":"Sabine","dropping-particle":"van"},{"family":"Volz","given":"Erik"},{"family":"Wang","given":"Haowei"},{"family":"Wang","given":"Yuanrong"},{"family":"Xi","given":"Xiaoyue"},{"family":"Donnelly","given":"Christl A."},{"family":"Ghani","given":"Azra C."},{"family":"Ferguson","given":"Neil M."}],"issued":{"date-parts":[["2020",6,1]]}}}],"schema":"https://github.com/citation-style-language/schema/raw/master/csl-citation.json"} </w:instrText>
      </w:r>
      <w:r w:rsidR="0039049F">
        <w:fldChar w:fldCharType="separate"/>
      </w:r>
      <w:r w:rsidR="0039049F" w:rsidRPr="0039049F">
        <w:t>(8)</w:t>
      </w:r>
      <w:r w:rsidR="0039049F">
        <w:fldChar w:fldCharType="end"/>
      </w:r>
      <w:r>
        <w:t xml:space="preserve"> We then standardized using the student and staff/faculty age-structure at our institution. [For a full list of parameter values, see Table 1.] We further assumed that a fraction of cases was asymptomatic and that the probability of symptoms was greater for staff/faculty given their older age distribution than students. We assumed that asymptomatic infected persons were as infectious as those with symptoms; this assumption may overestimate the real transmission rate in this group</w:t>
      </w:r>
      <w:r w:rsidR="0039049F">
        <w:t>.</w:t>
      </w:r>
      <w:r w:rsidR="0039049F">
        <w:fldChar w:fldCharType="begin"/>
      </w:r>
      <w:r w:rsidR="0039049F">
        <w:instrText xml:space="preserve"> ADDIN ZOTERO_ITEM CSL_CITATION {"citationID":"CgAJEk75","properties":{"formattedCitation":"(9)","plainCitation":"(9)","noteIndex":0},"citationItems":[{"id":369,"uris":["http://zotero.org/users/local/sg1ExR0d/items/LITD2QGM"],"uri":["http://zotero.org/users/local/sg1ExR0d/items/LITD2QGM"],"itemData":{"id":369,"type":"report","abstract":"Background Estimation of the fraction and contagiousness of undocumented novel coronavirus (COVID-19) infections is critical for understanding the overall prevalence and pandemic potential of this disease. Many mild infections are typically not reported and, depending on their contagiousness, may support stealth transmission and the spread of documented infection.","genre":"preprint","language":"en","note":"DOI: 10.1101/2020.02.14.20023127","publisher":"Infectious Diseases (except HIV/AIDS)","source":"DOI.org (Crossref)","title":"Substantial undocumented infection facilitates the rapid dissemination of novel coronavirus (COVID-19)","URL":"http://medrxiv.org/lookup/doi/10.1101/2020.02.14.20023127","author":[{"family":"Li","given":"Ruiyun"},{"family":"Pei","given":"Sen"},{"family":"Chen","given":"Bin"},{"family":"Song","given":"Yimeng"},{"family":"Zhang","given":"Tao"},{"family":"Yang","given":"Wan"},{"family":"Shaman","given":"Jeffrey"}],"accessed":{"date-parts":[["2020",3,22]]},"issued":{"date-parts":[["2020",2,17]]}}}],"schema":"https://github.com/citation-style-language/schema/raw/master/csl-citation.json"} </w:instrText>
      </w:r>
      <w:r w:rsidR="0039049F">
        <w:fldChar w:fldCharType="separate"/>
      </w:r>
      <w:r w:rsidR="0039049F" w:rsidRPr="0039049F">
        <w:t>(9)</w:t>
      </w:r>
      <w:r w:rsidR="0039049F">
        <w:fldChar w:fldCharType="end"/>
      </w:r>
      <w:r w:rsidR="0039049F">
        <w:t xml:space="preserve"> </w:t>
      </w:r>
      <w:r>
        <w:t>We assumed that infectiousness begins on the third day after infection; this latent period is shorter than the incubation period</w:t>
      </w:r>
      <w:r w:rsidR="0039049F">
        <w:fldChar w:fldCharType="begin"/>
      </w:r>
      <w:r w:rsidR="0039049F">
        <w:instrText xml:space="preserve"> ADDIN ZOTERO_ITEM CSL_CITATION {"citationID":"7nKc17J9","properties":{"formattedCitation":"(10)","plainCitation":"(10)","noteIndex":0},"citationItems":[{"id":"sIFklMZv/ea0mfEVY","uris":["http://zotero.org/users/3645254/items/FBBUEZZE"],"uri":["http://zotero.org/users/3645254/items/FBBUEZZE"],"itemData":{"id":"sIFklMZv/ea0mfEVY","type":"article-journal","container-title":"Annals of Internal Medicine","DOI":"10.7326/M20-0504","ISSN":"0003-4819","issue":"9","journalAbbreviation":"Annals of Internal Medicine","note":"publisher: American College of Physicians","page":"577-582","source":"acpjournals.org (Atypon)","title":"The Incubation Period of Coronavirus Disease 2019 (COVID-19) From Publicly Reported Confirmed Cases: Estimation and Application","title-short":"The Incubation Period of Coronavirus Disease 2019 (COVID-19) From Publicly Reported Confirmed Cases","volume":"172","author":[{"family":"Lauer","given":"Stephen A."},{"family":"Grantz","given":"Kyra H."},{"family":"Bi","given":"Qifang"},{"family":"Jones","given":"Forrest K."},{"family":"Zheng","given":"Qulu"},{"family":"Meredith","given":"Hannah R."},{"family":"Azman","given":"Andrew S."},{"family":"Reich","given":"Nicholas G."},{"family":"Lessler","given":"Justin"}],"issued":{"date-parts":[["2020",3,10]]}}}],"schema":"https://github.com/citation-style-language/schema/raw/master/csl-citation.json"} </w:instrText>
      </w:r>
      <w:r w:rsidR="0039049F">
        <w:fldChar w:fldCharType="separate"/>
      </w:r>
      <w:r w:rsidR="0039049F" w:rsidRPr="0039049F">
        <w:t>(10)</w:t>
      </w:r>
      <w:r w:rsidR="0039049F">
        <w:fldChar w:fldCharType="end"/>
      </w:r>
      <w:r w:rsidR="0039049F">
        <w:t xml:space="preserve"> </w:t>
      </w:r>
      <w:r>
        <w:t>to represent pre-symptomatic transmission.</w:t>
      </w:r>
    </w:p>
    <w:p w14:paraId="7ACB6377" w14:textId="4446C5EE" w:rsidR="008F7759" w:rsidRDefault="4ABD3AA4">
      <w:r>
        <w:t>We do not track transmission in the wider community explicitly, but incorporated introduction of virus onto campus from the community. We modeled this as a constant daily rate of infection being introduced on campus. In our model parameterization, this was based on confirmed COVID-19 cases in Fulton and Dekalb Counties that surround our institution in early June (around 100 per day) and the combined population of the two counties.</w:t>
      </w:r>
      <w:r w:rsidR="0039049F">
        <w:fldChar w:fldCharType="begin"/>
      </w:r>
      <w:r w:rsidR="0039049F">
        <w:instrText xml:space="preserve"> ADDIN ZOTERO_ITEM CSL_CITATION {"citationID":"55RmVHLW","properties":{"formattedCitation":"(11)","plainCitation":"(11)","noteIndex":0},"citationItems":[{"id":410,"uris":["http://zotero.org/users/local/sg1ExR0d/items/HEU5P995"],"uri":["http://zotero.org/users/local/sg1ExR0d/items/HEU5P995"],"itemData":{"id":410,"type":"webpage","title":"COVID-19 Status Report | Georgia Department of Public Health","URL":"https://dph.georgia.gov/covid-19-daily-status-report","accessed":{"date-parts":[["2020",5,3]]}}}],"schema":"https://github.com/citation-style-language/schema/raw/master/csl-citation.json"} </w:instrText>
      </w:r>
      <w:r w:rsidR="0039049F">
        <w:fldChar w:fldCharType="separate"/>
      </w:r>
      <w:r w:rsidR="0039049F" w:rsidRPr="0039049F">
        <w:t>(11)</w:t>
      </w:r>
      <w:r w:rsidR="0039049F">
        <w:fldChar w:fldCharType="end"/>
      </w:r>
      <w:r>
        <w:t xml:space="preserve"> We further assumed that infection incidence was ten-times that of reported cases.</w:t>
      </w:r>
      <w:r w:rsidR="0039049F">
        <w:fldChar w:fldCharType="begin"/>
      </w:r>
      <w:r w:rsidR="0039049F">
        <w:instrText xml:space="preserve"> ADDIN ZOTERO_ITEM CSL_CITATION {"citationID":"gYKQytcm","properties":{"formattedCitation":"(9)","plainCitation":"(9)","noteIndex":0},"citationItems":[{"id":369,"uris":["http://zotero.org/users/local/sg1ExR0d/items/LITD2QGM"],"uri":["http://zotero.org/users/local/sg1ExR0d/items/LITD2QGM"],"itemData":{"id":369,"type":"report","abstract":"Background Estimation of the fraction and contagiousness of undocumented novel coronavirus (COVID-19) infections is critical for understanding the overall prevalence and pandemic potential of this disease. Many mild infections are typically not reported and, depending on their contagiousness, may support stealth transmission and the spread of documented infection.","genre":"preprint","language":"en","note":"DOI: 10.1101/2020.02.14.20023127","publisher":"Infectious Diseases (except HIV/AIDS)","source":"DOI.org (Crossref)","title":"Substantial undocumented infection facilitates the rapid dissemination of novel coronavirus (COVID-19)","URL":"http://medrxiv.org/lookup/doi/10.1101/2020.02.14.20023127","author":[{"family":"Li","given":"Ruiyun"},{"family":"Pei","given":"Sen"},{"family":"Chen","given":"Bin"},{"family":"Song","given":"Yimeng"},{"family":"Zhang","given":"Tao"},{"family":"Yang","given":"Wan"},{"family":"Shaman","given":"Jeffrey"}],"accessed":{"date-parts":[["2020",3,22]]},"issued":{"date-parts":[["2020",2,17]]}}}],"schema":"https://github.com/citation-style-language/schema/raw/master/csl-citation.json"} </w:instrText>
      </w:r>
      <w:r w:rsidR="0039049F">
        <w:fldChar w:fldCharType="separate"/>
      </w:r>
      <w:r w:rsidR="0039049F" w:rsidRPr="0039049F">
        <w:t>(9)</w:t>
      </w:r>
      <w:r w:rsidR="0039049F">
        <w:fldChar w:fldCharType="end"/>
      </w:r>
      <w:r>
        <w:t xml:space="preserve"> The model runs for a semester from the day classes start (August 26) to the end of term (December 19), or 116 days. We did not assume reduced transmission over traditional Fall or Thanksgiving breaks or consider alternative schedules.</w:t>
      </w:r>
    </w:p>
    <w:p w14:paraId="67B3D293" w14:textId="77777777" w:rsidR="008F7759" w:rsidRDefault="00E519EC">
      <w:pPr>
        <w:pStyle w:val="Heading2"/>
      </w:pPr>
      <w:bookmarkStart w:id="5" w:name="intervention-design"/>
      <w:r>
        <w:t>Intervention Design</w:t>
      </w:r>
      <w:bookmarkEnd w:id="5"/>
    </w:p>
    <w:p w14:paraId="78A24577" w14:textId="3BC222AA" w:rsidR="008F7759" w:rsidRDefault="4ABD3AA4">
      <w:r>
        <w:t xml:space="preserve">In the model, control was initiated by SARS-CoV-2 diagnostics. Infected persons can be identified by reverse transcription polymerase chain reaction (RT-PCR) through either testing or screening, defined as follows. </w:t>
      </w:r>
      <w:r w:rsidRPr="4ABD3AA4">
        <w:rPr>
          <w:i/>
          <w:iCs/>
        </w:rPr>
        <w:t>Screening</w:t>
      </w:r>
      <w:r>
        <w:t xml:space="preserve"> is a strategy in which students, staff, and faculty are tested at a given frequency ranging from weekly to once per semester regardless of the presence of symptoms. </w:t>
      </w:r>
      <w:r w:rsidRPr="4ABD3AA4">
        <w:rPr>
          <w:i/>
          <w:iCs/>
        </w:rPr>
        <w:t>Testing</w:t>
      </w:r>
      <w:r>
        <w:t xml:space="preserve"> is a strategy whereby symptomatic students, staff, and faculty present for clinical care and are tested using RT-PCR. We assumed a background level of persons with influenza-like symptoms caused by infections other than SARS-CoV-2 </w:t>
      </w:r>
      <w:r w:rsidR="0039049F">
        <w:fldChar w:fldCharType="begin"/>
      </w:r>
      <w:r w:rsidR="0039049F">
        <w:instrText xml:space="preserve"> ADDIN ZOTERO_ITEM CSL_CITATION {"citationID":"HJUvoz46","properties":{"formattedCitation":"(12,13)","plainCitation":"(12,13)","noteIndex":0},"citationItems":[{"id":567,"uris":["http://zotero.org/users/local/sg1ExR0d/items/7BD66BL3"],"uri":["http://zotero.org/users/local/sg1ExR0d/items/7BD66BL3"],"itemData":{"id":567,"type":"article-journal","abstract":"Background. Uncertainties regarding inﬂuenza disease impact and beneﬁts of vaccination may contribute to low vaccination rates among adults aged 50–64 years.\nMethods. This prospective cohort study assessed the burden of inﬂuenza-like illness (ILI) among working adults aged 50–64 years and the effectiveness of inﬂuenza vaccination in reducing the rate of ILI and productivity losses. Employees of the University of Minnesota (Minneapolis) were invited via e-mail to participate in the study during October 2006. The study data were collected using internet-based surveys at baseline (October 2006) and during the follow-up period (from November 2006 through April 2007). Months included in the 2006–2007 inﬂuenza season were identiﬁed retrospectively from Minnesota Department of Health surveillance data. Vaccine effectiveness for reducing the rate of ILI, ILI-associated health care use, the number of days of illness, work loss, and reduced on-the-job productivity during the inﬂuenza season were assessed using multivariable regression models after controlling for important confounders.\nResults. Four hundred ninety-seven persons were included in the study, 85 (17.1%) of whom experienced an ILI. Among unvaccinated participants, ILI was responsible for 45% of all days of illness during the inﬂuenza season, 39% of all illness-related work days lost, and 49% of all days with illness-related reduced on-the-job productivity. In the multivariable regression analyses, vaccination was associated with a signiﬁcant reduction in the rate of ILI (adjusted odds ratio, 0.48; 95% conﬁdence interval, 0.27–0.86) and fewer days of illness, absenteeism, and impaired on-the-job performance.\nConclusion. ILIs were common among our study participants, accounting for a large portion of illness, work loss, and impaired work performance during the inﬂuenza season. Vaccination was associated with substantial health and productivity beneﬁts. Vaccine delivery should be improved for this high-priority group.","container-title":"Clinical Infectious Diseases","DOI":"10.1086/595842","ISSN":"1058-4838, 1537-6591","issue":"3","journalAbbreviation":"CLIN INFECT DIS","language":"en","page":"292-298","</w:instrText>
      </w:r>
      <w:r w:rsidR="0039049F">
        <w:rPr>
          <w:rFonts w:hint="eastAsia"/>
        </w:rPr>
        <w:instrText>source":"DOI.org (Crossref)","title":"Burden of Influenza‐Like Illness and Effectiveness of Influenza Vaccination among Working Adults Aged 50–64 Years","volume":"48","author":[{"family":"Nichol","given":"Kristin L."},{"family":"D’Heilly","given":"Sarah J</w:instrText>
      </w:r>
      <w:r w:rsidR="0039049F">
        <w:instrText xml:space="preserve">."},{"family":"Greenberg","given":"Michael E."},{"family":"Ehlinger","given":"Edward"}],"issued":{"date-parts":[["2009",2]]}}},{"id":565,"uris":["http://zotero.org/users/local/sg1ExR0d/items/IK826HVW"],"uri":["http://zotero.org/users/local/sg1ExR0d/items/IK826HVW"],"itemData":{"id":565,"type":"article-journal","abstract":"Background. In late April 2009, the ﬁrst documented 2009 pandemic inﬂuenza A (pH1N1) virus infection outbreak in a university setting occurred in Delaware, with large numbers of students presenting with respiratory illness. At the time of this investigation, little was known about the severity of illness, effectiveness of the vaccine, or transmission factors of pH1N1 virus infection. We characterized illness, determined the impact of this outbreak, and examined factors associated with transmission.\nMethods. Health clinic records were reviewed. An online survey was administered to all students, staff, and faculty to assess inﬂuenza-like illness (ILI), deﬁned as documented or subjective fever with cough or sore throat.\nResults. From 26 April–2 May 2009, the health clinic experienced a sharp increase in visits for respiratory illness, with 1080 such visits among a total of 1430 student visits, and then a return to baseline visit levels within 2 weeks. More than 500 courses of oseltamivir were distributed, and 24 cases of inﬂuenza A (pH1N1) virus infection were conﬁrmed. Of 29,000 university students and faculty/staff, 7450 (30%) responded to the survey. ILI was reported by 604 (10%) of the students and 73 (5%) of the faculty/staff. Travel to Mexico (relative risk [RR], 2.9; 95% conﬁdence interval [CI], 1.8–4.7) and participation in “Greek Week” activities (RR, 2.2; 95% CI, 1.8–2.8) were associated with ILI. Recipients of the 2008–2009 seasonal inﬂuenza vaccine had the same risk of ILI as nonrecipients (RR, 1.0). Four (3%) of the students with ILI were hospitalized; there were no deaths.\nConclusions. pH1N1 spread rapidly through the University of Delaware community with a surge in illness over a 2-week period. Although initial cases appear to be associated with travel to Mexico, a rapid increase in cases was likely facilitated by increased student interactions during Greek Week. No protective effect from receiving seasonal inﬂuenza vaccine was identiﬁed. Although severe illness was rare, the outbreak caused a substantial burden and challenge to the university health care system. Preparedness efforts in universities and similar settings should include enhancing health care surge capacity.","container-title":"Clinical Infectious Diseases","DOI":"10.1086/649555","ISSN":"1058-4838, 1537-6591","issue":"12","journalAbbreviation":"CLIN INFECT DIS","language":"en","page":"1811-1820","source":"DOI.org (Crossref)","title":"Notes from the Field: Outbreak of 2009 Pandemic Influenza A (H1N1) Virus at a Large Public University in Delaware, April–May 2009","title-short":"Notes from the Field","volume":"49","author":[{"family":"Iuliano","given":"A. Danielle"},{"family":"Reed","given":"Carrie"},{"family":"Guh","given":"Alice"},{"family":"Desai","given":"Mitesh"},{"family":"Dee","given":"D. L."},{"family":"Kutty","given":"Preeta"},{"family":"Gould","given":"L. Hannah"},{"family":"Sotir","given":"Mark"},{"family":"Grant","given":"Gavin"},{"family":"Lynch","given":"Michael"},{"family":"Mitchell","given":"Tarissa"},{"family":"Getchell","given":"Jane"},{"family":"Shu","given":"Bo"},{"family":"Villanueva","given":"J."},{"family":"Lindstrom","given":"Stephen"},{"family":"Massoudi","given":"Mehran S."},{"family":"Siebold","given":"Joseph"},{"family":"Silverman","given":"Paul R."},{"family":"Armstrong","given":"Gregory"},{"family":"Swerdlow","given":"David L."}],"issued":{"date-parts":[["2009",12,15]]}}}],"schema":"https://github.com/citation-style-language/schema/raw/master/csl-citation.json"} </w:instrText>
      </w:r>
      <w:r w:rsidR="0039049F">
        <w:fldChar w:fldCharType="separate"/>
      </w:r>
      <w:r w:rsidR="0039049F" w:rsidRPr="0039049F">
        <w:t>(12,13)</w:t>
      </w:r>
      <w:r w:rsidR="0039049F">
        <w:fldChar w:fldCharType="end"/>
      </w:r>
      <w:r>
        <w:t xml:space="preserve"> who will test negative. Those with COVID-19 who test positive are immediately isolated. However, we </w:t>
      </w:r>
      <w:r>
        <w:lastRenderedPageBreak/>
        <w:t>assumed that the diagnostic has imperfect sensitivity that varies based on what date of illness the test is performed.</w:t>
      </w:r>
      <w:r w:rsidR="0039049F">
        <w:fldChar w:fldCharType="begin"/>
      </w:r>
      <w:r w:rsidR="0039049F">
        <w:instrText xml:space="preserve"> ADDIN ZOTERO_ITEM CSL_CITATION {"citationID":"YKu3e2Nk","properties":{"formattedCitation":"(14)","plainCitation":"(14)","noteIndex":0},"citationItems":[{"id":"sIFklMZv/K2oulrL4","uris":["http://zotero.org/users/3645254/items/ASWKZ3JJ"],"uri":["http://zotero.org/users/3645254/items/ASWKZ3JJ"],"itemData":{"id":"sIFklMZv/K2oulrL4","type":"article-journal","container-title":"Annals of Internal Medicine","DOI":"10.7326/M20-1495","ISSN":"0003-4819","journalAbbreviation":"Annals of Internal Medicine","note":"publisher: American College of Physicians","source":"acpjournals.org (Atypon)","title":"Variation in False-Negative Rate of Reverse Transcriptase Polymerase Chain Reaction–Based SARS-CoV-2 Tests by Time Since Exposure","URL":"https://www.acpjournals.org/doi/10.7326/M20-1495","author":[{"family":"Kucirka","given":"Lauren M."},{"family":"Lauer","given":"Stephen A."},{"family":"Laeyendecker","given":"Oliver"},{"family":"Boon","given":"Denali"},{"family":"Lessler","given":"Justin"}],"accessed":{"date-parts":[["2020",6,5]]},"issued":{"date-parts":[["2020",5,13]]}}}],"schema":"https://github.com/citation-style-language/schema/raw/master/csl-citation.json"} </w:instrText>
      </w:r>
      <w:r w:rsidR="0039049F">
        <w:fldChar w:fldCharType="separate"/>
      </w:r>
      <w:r w:rsidR="0039049F" w:rsidRPr="0039049F">
        <w:t>(14)</w:t>
      </w:r>
      <w:r w:rsidR="0039049F">
        <w:fldChar w:fldCharType="end"/>
      </w:r>
      <w:r>
        <w:t xml:space="preserve"> There is evidence that PCR sensitivity varies over the course of infection, reaching a peak around day 7 of infection (or day 4 of infectiousness), then declines again. Therefore, we examined the impact of variation in the </w:t>
      </w:r>
      <w:r w:rsidRPr="4ABD3AA4">
        <w:rPr>
          <w:i/>
          <w:iCs/>
        </w:rPr>
        <w:t>testing</w:t>
      </w:r>
      <w:r>
        <w:t xml:space="preserve"> interval, defined as the average lag time between symptom onset and quarantine. Because infectiousness begins one day before symptom onset in the model, we simulated testing intervals ranging from a two-day to a one-week test delay. These testing scenarios are in the absence of any screening to isolate the causal effects of this more intensive intervention.</w:t>
      </w:r>
    </w:p>
    <w:p w14:paraId="044FCDEF" w14:textId="5BA4CBD1" w:rsidR="00FD2CB0" w:rsidRDefault="4ABD3AA4">
      <w:r>
        <w:t>Following both screening and testing, those diagnosed positive for COVID-19 were immediately isolated in the model. Case isolation involves a complete reduction in their contact rate for the duration of infection. Positive test results also lead to contact tracing. Contact tracing was simulated by assuming public health authorities could elicit 14 contacts per case detected with 75% of those successfully traced and quarantined. Quarantine, like isolation, was modeled as a complete reduction in the contact rate for the duration of infection. Some of those quarantined contacts might have been incubating but are now no longer able to infect since they are under quarantine.</w:t>
      </w:r>
    </w:p>
    <w:p w14:paraId="71902AC7" w14:textId="21B89F23" w:rsidR="00FD2CB0" w:rsidRPr="0039049F" w:rsidRDefault="00FD2CB0" w:rsidP="0039049F">
      <w:pPr>
        <w:rPr>
          <w:b/>
          <w:bCs/>
          <w:szCs w:val="22"/>
        </w:rPr>
      </w:pPr>
      <w:r>
        <w:rPr>
          <w:b/>
          <w:bCs/>
          <w:szCs w:val="22"/>
        </w:rPr>
        <w:br w:type="page"/>
      </w:r>
      <w:r w:rsidRPr="00481B63">
        <w:rPr>
          <w:b/>
          <w:bCs/>
          <w:szCs w:val="22"/>
        </w:rPr>
        <w:lastRenderedPageBreak/>
        <w:t xml:space="preserve">Table 1.  </w:t>
      </w:r>
      <w:r w:rsidRPr="00481B63">
        <w:rPr>
          <w:szCs w:val="22"/>
        </w:rPr>
        <w:t>Model parameters and ranges</w:t>
      </w:r>
    </w:p>
    <w:tbl>
      <w:tblPr>
        <w:tblStyle w:val="GridTable1Light"/>
        <w:tblW w:w="10720" w:type="dxa"/>
        <w:jc w:val="center"/>
        <w:tblLayout w:type="fixed"/>
        <w:tblLook w:val="04A0" w:firstRow="1" w:lastRow="0" w:firstColumn="1" w:lastColumn="0" w:noHBand="0" w:noVBand="1"/>
      </w:tblPr>
      <w:tblGrid>
        <w:gridCol w:w="4627"/>
        <w:gridCol w:w="914"/>
        <w:gridCol w:w="1564"/>
        <w:gridCol w:w="1082"/>
        <w:gridCol w:w="1348"/>
        <w:gridCol w:w="1185"/>
      </w:tblGrid>
      <w:tr w:rsidR="00FD2CB0" w:rsidRPr="00FD2CB0" w14:paraId="259CD466" w14:textId="77777777" w:rsidTr="4ABD3A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7" w:type="dxa"/>
          </w:tcPr>
          <w:p w14:paraId="42C60177" w14:textId="77777777" w:rsidR="00FD2CB0" w:rsidRPr="00FD2CB0" w:rsidRDefault="00FD2CB0" w:rsidP="00263352">
            <w:pPr>
              <w:rPr>
                <w:sz w:val="18"/>
                <w:szCs w:val="18"/>
              </w:rPr>
            </w:pPr>
            <w:r w:rsidRPr="00FD2CB0">
              <w:rPr>
                <w:sz w:val="18"/>
                <w:szCs w:val="18"/>
              </w:rPr>
              <w:t>Parameter</w:t>
            </w:r>
          </w:p>
        </w:tc>
        <w:tc>
          <w:tcPr>
            <w:tcW w:w="914" w:type="dxa"/>
          </w:tcPr>
          <w:p w14:paraId="4132FEBC" w14:textId="77777777" w:rsidR="00FD2CB0" w:rsidRPr="00FD2CB0" w:rsidRDefault="00FD2CB0" w:rsidP="00263352">
            <w:pPr>
              <w:jc w:val="center"/>
              <w:cnfStyle w:val="100000000000" w:firstRow="1" w:lastRow="0" w:firstColumn="0" w:lastColumn="0" w:oddVBand="0" w:evenVBand="0" w:oddHBand="0" w:evenHBand="0" w:firstRowFirstColumn="0" w:firstRowLastColumn="0" w:lastRowFirstColumn="0" w:lastRowLastColumn="0"/>
              <w:rPr>
                <w:sz w:val="18"/>
                <w:szCs w:val="18"/>
              </w:rPr>
            </w:pPr>
            <w:r w:rsidRPr="00FD2CB0">
              <w:rPr>
                <w:sz w:val="18"/>
                <w:szCs w:val="18"/>
              </w:rPr>
              <w:t>Value</w:t>
            </w:r>
          </w:p>
        </w:tc>
        <w:tc>
          <w:tcPr>
            <w:tcW w:w="1564" w:type="dxa"/>
          </w:tcPr>
          <w:p w14:paraId="5C63373B" w14:textId="77777777" w:rsidR="00FD2CB0" w:rsidRPr="00FD2CB0" w:rsidRDefault="00FD2CB0" w:rsidP="00263352">
            <w:pPr>
              <w:jc w:val="center"/>
              <w:cnfStyle w:val="100000000000" w:firstRow="1" w:lastRow="0" w:firstColumn="0" w:lastColumn="0" w:oddVBand="0" w:evenVBand="0" w:oddHBand="0" w:evenHBand="0" w:firstRowFirstColumn="0" w:firstRowLastColumn="0" w:lastRowFirstColumn="0" w:lastRowLastColumn="0"/>
              <w:rPr>
                <w:sz w:val="18"/>
                <w:szCs w:val="18"/>
              </w:rPr>
            </w:pPr>
            <w:r w:rsidRPr="00FD2CB0">
              <w:rPr>
                <w:sz w:val="18"/>
                <w:szCs w:val="18"/>
              </w:rPr>
              <w:t>Range</w:t>
            </w:r>
          </w:p>
        </w:tc>
        <w:tc>
          <w:tcPr>
            <w:tcW w:w="1082" w:type="dxa"/>
          </w:tcPr>
          <w:p w14:paraId="654AB077" w14:textId="77777777" w:rsidR="00FD2CB0" w:rsidRPr="00FD2CB0" w:rsidRDefault="00FD2CB0" w:rsidP="00263352">
            <w:pPr>
              <w:jc w:val="center"/>
              <w:cnfStyle w:val="100000000000" w:firstRow="1" w:lastRow="0" w:firstColumn="0" w:lastColumn="0" w:oddVBand="0" w:evenVBand="0" w:oddHBand="0" w:evenHBand="0" w:firstRowFirstColumn="0" w:firstRowLastColumn="0" w:lastRowFirstColumn="0" w:lastRowLastColumn="0"/>
              <w:rPr>
                <w:sz w:val="18"/>
                <w:szCs w:val="18"/>
              </w:rPr>
            </w:pPr>
            <w:r w:rsidRPr="00FD2CB0">
              <w:rPr>
                <w:sz w:val="18"/>
                <w:szCs w:val="18"/>
              </w:rPr>
              <w:t>Distribution</w:t>
            </w:r>
          </w:p>
        </w:tc>
        <w:tc>
          <w:tcPr>
            <w:tcW w:w="1348" w:type="dxa"/>
          </w:tcPr>
          <w:p w14:paraId="7D60C3DB" w14:textId="77777777" w:rsidR="00FD2CB0" w:rsidRPr="00FD2CB0" w:rsidRDefault="00FD2CB0" w:rsidP="00263352">
            <w:pPr>
              <w:jc w:val="center"/>
              <w:cnfStyle w:val="100000000000" w:firstRow="1" w:lastRow="0" w:firstColumn="0" w:lastColumn="0" w:oddVBand="0" w:evenVBand="0" w:oddHBand="0" w:evenHBand="0" w:firstRowFirstColumn="0" w:firstRowLastColumn="0" w:lastRowFirstColumn="0" w:lastRowLastColumn="0"/>
              <w:rPr>
                <w:sz w:val="18"/>
                <w:szCs w:val="18"/>
              </w:rPr>
            </w:pPr>
            <w:r w:rsidRPr="00FD2CB0">
              <w:rPr>
                <w:sz w:val="18"/>
                <w:szCs w:val="18"/>
              </w:rPr>
              <w:t>Symbol</w:t>
            </w:r>
          </w:p>
        </w:tc>
        <w:tc>
          <w:tcPr>
            <w:tcW w:w="1185" w:type="dxa"/>
          </w:tcPr>
          <w:p w14:paraId="0446A7B7" w14:textId="77777777" w:rsidR="00FD2CB0" w:rsidRPr="00FD2CB0" w:rsidRDefault="00FD2CB0" w:rsidP="00263352">
            <w:pPr>
              <w:jc w:val="center"/>
              <w:cnfStyle w:val="100000000000" w:firstRow="1" w:lastRow="0" w:firstColumn="0" w:lastColumn="0" w:oddVBand="0" w:evenVBand="0" w:oddHBand="0" w:evenHBand="0" w:firstRowFirstColumn="0" w:firstRowLastColumn="0" w:lastRowFirstColumn="0" w:lastRowLastColumn="0"/>
              <w:rPr>
                <w:sz w:val="18"/>
                <w:szCs w:val="18"/>
              </w:rPr>
            </w:pPr>
            <w:r w:rsidRPr="00FD2CB0">
              <w:rPr>
                <w:sz w:val="18"/>
                <w:szCs w:val="18"/>
              </w:rPr>
              <w:t>Source</w:t>
            </w:r>
          </w:p>
        </w:tc>
      </w:tr>
      <w:tr w:rsidR="00FD2CB0" w:rsidRPr="00FD2CB0" w14:paraId="69EED493"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0C8D1A62" w14:textId="77777777" w:rsidR="00FD2CB0" w:rsidRPr="00FD2CB0" w:rsidRDefault="00FD2CB0" w:rsidP="00263352">
            <w:pPr>
              <w:rPr>
                <w:sz w:val="18"/>
                <w:szCs w:val="18"/>
              </w:rPr>
            </w:pPr>
            <w:r w:rsidRPr="00FD2CB0">
              <w:rPr>
                <w:sz w:val="18"/>
                <w:szCs w:val="18"/>
              </w:rPr>
              <w:t>Populations</w:t>
            </w:r>
          </w:p>
        </w:tc>
        <w:tc>
          <w:tcPr>
            <w:tcW w:w="914" w:type="dxa"/>
          </w:tcPr>
          <w:p w14:paraId="1C39E677"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64" w:type="dxa"/>
          </w:tcPr>
          <w:p w14:paraId="744B13EE"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082" w:type="dxa"/>
          </w:tcPr>
          <w:p w14:paraId="7F489435"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48" w:type="dxa"/>
          </w:tcPr>
          <w:p w14:paraId="1E6AB41C"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85" w:type="dxa"/>
          </w:tcPr>
          <w:p w14:paraId="7E8C5D93"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FD2CB0" w:rsidRPr="00FD2CB0" w14:paraId="67A8CBFD"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0A5DF521" w14:textId="77777777" w:rsidR="00FD2CB0" w:rsidRPr="00FD2CB0" w:rsidRDefault="00FD2CB0" w:rsidP="00263352">
            <w:pPr>
              <w:rPr>
                <w:b w:val="0"/>
                <w:bCs w:val="0"/>
                <w:sz w:val="18"/>
                <w:szCs w:val="18"/>
              </w:rPr>
            </w:pPr>
            <w:r w:rsidRPr="00FD2CB0">
              <w:rPr>
                <w:b w:val="0"/>
                <w:bCs w:val="0"/>
                <w:sz w:val="18"/>
                <w:szCs w:val="18"/>
              </w:rPr>
              <w:t>Total students</w:t>
            </w:r>
          </w:p>
        </w:tc>
        <w:tc>
          <w:tcPr>
            <w:tcW w:w="914" w:type="dxa"/>
          </w:tcPr>
          <w:p w14:paraId="5191B1C7"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15,000</w:t>
            </w:r>
          </w:p>
        </w:tc>
        <w:tc>
          <w:tcPr>
            <w:tcW w:w="1564" w:type="dxa"/>
          </w:tcPr>
          <w:p w14:paraId="5D5E015F"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082" w:type="dxa"/>
          </w:tcPr>
          <w:p w14:paraId="7A6790CB"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48" w:type="dxa"/>
          </w:tcPr>
          <w:p w14:paraId="722AC28A"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85" w:type="dxa"/>
          </w:tcPr>
          <w:p w14:paraId="6D761FA4"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Univ. admin</w:t>
            </w:r>
          </w:p>
        </w:tc>
      </w:tr>
      <w:tr w:rsidR="00FD2CB0" w:rsidRPr="00FD2CB0" w14:paraId="26A14F3F"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51A69B06" w14:textId="77777777" w:rsidR="00FD2CB0" w:rsidRPr="00FD2CB0" w:rsidRDefault="00FD2CB0" w:rsidP="00263352">
            <w:pPr>
              <w:rPr>
                <w:b w:val="0"/>
                <w:bCs w:val="0"/>
                <w:sz w:val="18"/>
                <w:szCs w:val="18"/>
              </w:rPr>
            </w:pPr>
            <w:r w:rsidRPr="00FD2CB0">
              <w:rPr>
                <w:b w:val="0"/>
                <w:bCs w:val="0"/>
                <w:sz w:val="18"/>
                <w:szCs w:val="18"/>
              </w:rPr>
              <w:t>Students living on campus</w:t>
            </w:r>
          </w:p>
        </w:tc>
        <w:tc>
          <w:tcPr>
            <w:tcW w:w="914" w:type="dxa"/>
          </w:tcPr>
          <w:p w14:paraId="7F962784"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4,500</w:t>
            </w:r>
          </w:p>
        </w:tc>
        <w:tc>
          <w:tcPr>
            <w:tcW w:w="1564" w:type="dxa"/>
          </w:tcPr>
          <w:p w14:paraId="3E76FA33"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1575 to 4500</w:t>
            </w:r>
          </w:p>
        </w:tc>
        <w:tc>
          <w:tcPr>
            <w:tcW w:w="1082" w:type="dxa"/>
          </w:tcPr>
          <w:p w14:paraId="75694B1E"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Uniform</w:t>
            </w:r>
          </w:p>
        </w:tc>
        <w:tc>
          <w:tcPr>
            <w:tcW w:w="1348" w:type="dxa"/>
          </w:tcPr>
          <w:p w14:paraId="6373C0DF"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85" w:type="dxa"/>
          </w:tcPr>
          <w:p w14:paraId="6ABB1854"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Univ. admin</w:t>
            </w:r>
          </w:p>
        </w:tc>
      </w:tr>
      <w:tr w:rsidR="00FD2CB0" w:rsidRPr="00FD2CB0" w14:paraId="2DE424F6"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1569D99D" w14:textId="77777777" w:rsidR="00FD2CB0" w:rsidRPr="00FD2CB0" w:rsidRDefault="00FD2CB0" w:rsidP="00263352">
            <w:pPr>
              <w:rPr>
                <w:b w:val="0"/>
                <w:bCs w:val="0"/>
                <w:sz w:val="18"/>
                <w:szCs w:val="18"/>
              </w:rPr>
            </w:pPr>
            <w:r w:rsidRPr="00FD2CB0">
              <w:rPr>
                <w:b w:val="0"/>
                <w:bCs w:val="0"/>
                <w:sz w:val="18"/>
                <w:szCs w:val="18"/>
              </w:rPr>
              <w:t>Staff and faculty</w:t>
            </w:r>
          </w:p>
        </w:tc>
        <w:tc>
          <w:tcPr>
            <w:tcW w:w="914" w:type="dxa"/>
          </w:tcPr>
          <w:p w14:paraId="18CE1894"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15,266</w:t>
            </w:r>
          </w:p>
        </w:tc>
        <w:tc>
          <w:tcPr>
            <w:tcW w:w="1564" w:type="dxa"/>
          </w:tcPr>
          <w:p w14:paraId="3591B69D"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082" w:type="dxa"/>
          </w:tcPr>
          <w:p w14:paraId="32177E80"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48" w:type="dxa"/>
          </w:tcPr>
          <w:p w14:paraId="4A5CC9B1"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85" w:type="dxa"/>
          </w:tcPr>
          <w:p w14:paraId="64B2794B"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Univ. admin</w:t>
            </w:r>
          </w:p>
        </w:tc>
      </w:tr>
      <w:tr w:rsidR="00FD2CB0" w:rsidRPr="00FD2CB0" w14:paraId="66B437AE"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46ACEBB" w14:textId="77777777" w:rsidR="00FD2CB0" w:rsidRPr="00FD2CB0" w:rsidRDefault="00FD2CB0" w:rsidP="00263352">
            <w:pPr>
              <w:rPr>
                <w:sz w:val="18"/>
                <w:szCs w:val="18"/>
              </w:rPr>
            </w:pPr>
            <w:r w:rsidRPr="00FD2CB0">
              <w:rPr>
                <w:sz w:val="18"/>
                <w:szCs w:val="18"/>
              </w:rPr>
              <w:t>Natural history and clinical</w:t>
            </w:r>
          </w:p>
        </w:tc>
        <w:tc>
          <w:tcPr>
            <w:tcW w:w="914" w:type="dxa"/>
          </w:tcPr>
          <w:p w14:paraId="30899BD9"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64" w:type="dxa"/>
          </w:tcPr>
          <w:p w14:paraId="2A2CAB5A"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082" w:type="dxa"/>
          </w:tcPr>
          <w:p w14:paraId="0EB6552B"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48" w:type="dxa"/>
          </w:tcPr>
          <w:p w14:paraId="03EE1250"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85" w:type="dxa"/>
          </w:tcPr>
          <w:p w14:paraId="5F4149AC"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FD2CB0" w:rsidRPr="00FD2CB0" w14:paraId="2C08A8A7"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AC8F324" w14:textId="77777777" w:rsidR="00FD2CB0" w:rsidRPr="00FD2CB0" w:rsidRDefault="00FD2CB0" w:rsidP="00263352">
            <w:pPr>
              <w:rPr>
                <w:b w:val="0"/>
                <w:bCs w:val="0"/>
                <w:sz w:val="18"/>
                <w:szCs w:val="18"/>
              </w:rPr>
            </w:pPr>
            <w:r w:rsidRPr="00FD2CB0">
              <w:rPr>
                <w:b w:val="0"/>
                <w:bCs w:val="0"/>
                <w:sz w:val="18"/>
                <w:szCs w:val="18"/>
              </w:rPr>
              <w:t>Latent period (days)</w:t>
            </w:r>
          </w:p>
        </w:tc>
        <w:tc>
          <w:tcPr>
            <w:tcW w:w="914" w:type="dxa"/>
          </w:tcPr>
          <w:p w14:paraId="7A247940"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3</w:t>
            </w:r>
          </w:p>
        </w:tc>
        <w:tc>
          <w:tcPr>
            <w:tcW w:w="1564" w:type="dxa"/>
          </w:tcPr>
          <w:p w14:paraId="644C8FE6"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2 to 4</w:t>
            </w:r>
          </w:p>
        </w:tc>
        <w:tc>
          <w:tcPr>
            <w:tcW w:w="1082" w:type="dxa"/>
          </w:tcPr>
          <w:p w14:paraId="683949F0"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Gamma</w:t>
            </w:r>
          </w:p>
        </w:tc>
        <w:tc>
          <w:tcPr>
            <w:tcW w:w="1348" w:type="dxa"/>
          </w:tcPr>
          <w:p w14:paraId="78D65ECA"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rFonts w:eastAsia="DengXian"/>
                <w:sz w:val="20"/>
                <w:szCs w:val="20"/>
              </w:rPr>
              <w:t>1/</w:t>
            </w:r>
            <m:oMath>
              <m:r>
                <w:rPr>
                  <w:rFonts w:ascii="Cambria Math" w:hAnsi="Cambria Math"/>
                  <w:sz w:val="20"/>
                  <w:szCs w:val="20"/>
                </w:rPr>
                <m:t>α</m:t>
              </m:r>
            </m:oMath>
          </w:p>
        </w:tc>
        <w:tc>
          <w:tcPr>
            <w:tcW w:w="1185" w:type="dxa"/>
          </w:tcPr>
          <w:p w14:paraId="52FF6D15" w14:textId="746025FC"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fldChar w:fldCharType="begin"/>
            </w:r>
            <w:r w:rsidR="0011406E">
              <w:rPr>
                <w:sz w:val="18"/>
                <w:szCs w:val="18"/>
              </w:rPr>
              <w:instrText xml:space="preserve"> ADDIN ZOTERO_ITEM CSL_CITATION {"citationID":"GfgKrxsQ","properties":{"formattedCitation":"(10)","plainCitation":"(10)","noteIndex":0},"citationItems":[{"id":"sIFklMZv/ea0mfEVY","uris":["http://zotero.org/users/3645254/items/FBBUEZZE"],"uri":["http://zotero.org/users/3645254/items/FBBUEZZE"],"itemData":{"id":238,"type":"article-journal","container-title":"Annals of Internal Medicine","DOI":"10.7326/M20-0504","ISSN":"0003-4819","issue":"9","journalAbbreviation":"Annals of Internal Medicine","note":"publisher: American College of Physicians","page":"577-582","source":"acpjournals.org (Atypon)","title":"The Incubation Period of Coronavirus Disease 2019 (COVID-19) From Publicly Reported Confirmed Cases: Estimation and Application","title-short":"The Incubation Period of Coronavirus Disease 2019 (COVID-19) From Publicly Reported Confirmed Cases","volume":"172","author":[{"family":"Lauer","given":"Stephen A."},{"family":"Grantz","given":"Kyra H."},{"family":"Bi","given":"Qifang"},{"family":"Jones","given":"Forrest K."},{"family":"Zheng","given":"Qulu"},{"family":"Meredith","given":"Hannah R."},{"family":"Azman","given":"Andrew S."},{"family":"Reich","given":"Nicholas G."},{"family":"Lessler","given":"Justin"}],"issued":{"date-parts":[["2020",3,10]]}}}],"schema":"https://github.com/citation-style-language/schema/raw/master/csl-citation.json"} </w:instrText>
            </w:r>
            <w:r w:rsidRPr="00FD2CB0">
              <w:rPr>
                <w:sz w:val="18"/>
                <w:szCs w:val="18"/>
              </w:rPr>
              <w:fldChar w:fldCharType="separate"/>
            </w:r>
            <w:r w:rsidR="0011406E" w:rsidRPr="0011406E">
              <w:rPr>
                <w:sz w:val="18"/>
              </w:rPr>
              <w:t>(10)</w:t>
            </w:r>
            <w:r w:rsidRPr="00FD2CB0">
              <w:rPr>
                <w:sz w:val="18"/>
                <w:szCs w:val="18"/>
              </w:rPr>
              <w:fldChar w:fldCharType="end"/>
            </w:r>
          </w:p>
        </w:tc>
      </w:tr>
      <w:tr w:rsidR="00FD2CB0" w:rsidRPr="00FD2CB0" w14:paraId="55320888"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633AE954" w14:textId="77777777" w:rsidR="00FD2CB0" w:rsidRPr="00FD2CB0" w:rsidRDefault="00FD2CB0" w:rsidP="00263352">
            <w:pPr>
              <w:rPr>
                <w:b w:val="0"/>
                <w:bCs w:val="0"/>
                <w:sz w:val="18"/>
                <w:szCs w:val="18"/>
              </w:rPr>
            </w:pPr>
            <w:r w:rsidRPr="00FD2CB0">
              <w:rPr>
                <w:b w:val="0"/>
                <w:bCs w:val="0"/>
                <w:sz w:val="18"/>
                <w:szCs w:val="18"/>
              </w:rPr>
              <w:t>Infectious period (days)</w:t>
            </w:r>
          </w:p>
        </w:tc>
        <w:tc>
          <w:tcPr>
            <w:tcW w:w="914" w:type="dxa"/>
          </w:tcPr>
          <w:p w14:paraId="66163379"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7</w:t>
            </w:r>
          </w:p>
        </w:tc>
        <w:tc>
          <w:tcPr>
            <w:tcW w:w="1564" w:type="dxa"/>
          </w:tcPr>
          <w:p w14:paraId="7CC1A1BD"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6 to 8</w:t>
            </w:r>
          </w:p>
        </w:tc>
        <w:tc>
          <w:tcPr>
            <w:tcW w:w="1082" w:type="dxa"/>
          </w:tcPr>
          <w:p w14:paraId="2B66C85F"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Gamma</w:t>
            </w:r>
          </w:p>
        </w:tc>
        <w:tc>
          <w:tcPr>
            <w:tcW w:w="1348" w:type="dxa"/>
          </w:tcPr>
          <w:p w14:paraId="2121AFF7"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vertAlign w:val="superscript"/>
              </w:rPr>
            </w:pPr>
            <m:oMathPara>
              <m:oMath>
                <m:r>
                  <w:rPr>
                    <w:rFonts w:ascii="Cambria Math" w:hAnsi="Cambria Math"/>
                    <w:sz w:val="20"/>
                    <w:szCs w:val="20"/>
                  </w:rPr>
                  <m:t>1/γ</m:t>
                </m:r>
              </m:oMath>
            </m:oMathPara>
          </w:p>
        </w:tc>
        <w:tc>
          <w:tcPr>
            <w:tcW w:w="1185" w:type="dxa"/>
          </w:tcPr>
          <w:p w14:paraId="24686D33" w14:textId="17F411FF" w:rsidR="00FD2CB0" w:rsidRPr="0011406E"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11406E">
              <w:rPr>
                <w:sz w:val="18"/>
                <w:szCs w:val="18"/>
                <w:vertAlign w:val="superscript"/>
              </w:rPr>
              <w:fldChar w:fldCharType="begin"/>
            </w:r>
            <w:r w:rsidR="0011406E" w:rsidRPr="0011406E">
              <w:rPr>
                <w:sz w:val="18"/>
                <w:szCs w:val="18"/>
                <w:vertAlign w:val="superscript"/>
              </w:rPr>
              <w:instrText xml:space="preserve"> ADDIN ZOTERO_ITEM CSL_CITATION {"citationID":"gGph1kg6","properties":{"formattedCitation":"(15)","plainCitation":"(15)","noteIndex":0},"citationItems":[{"id":"sIFklMZv/8v74VafE","uris":["http://zotero.org/groups/2460084/items/WHZLMYIW"],"uri":["http://zotero.org/groups/2460084/items/WHZLMYIW"],"itemData":{"id":86,"type":"article-journal","abstract":"&lt;p&gt;There is an urgent need to project how transmission of the novel betacoronavirus SARS-CoV-2 will unfold in coming years. These dynamics will depend on seasonality, the duration of immunity, and the strength of cross-immunity to/from the other human coronaviruses. Using data from the United States, we measured how these factors affect transmission of human betacoronaviruses HCoV-OC43 and HCoV-HKU1. We then built a mathematical model to simulate transmission of SARS-CoV-2 through the year 2025. We project that recurrent wintertime outbreaks of SARS-CoV-2 will probably occur after an initial pandemic wave. We summarize the full range of plausible transmission scenarios and identify key data still needed to distinguish between them, most importantly longitudinal serological studies to determine the duration of immunity to SARS-CoV-2.&lt;/p&gt;","container-title":"medRxiv","DOI":"10.1101/2020.03.04.20031112","language":"en","page":"2020.03.04.20031112","source":"www.medrxiv.org","title":"Projecting the transmission dynamics of SARS-CoV-2 through the post-pandemic period","author":[{"family":"Kissler","given":"Stephen M."},{"family":"Tedijanto","given":"Christine"},{"family":"Goldstein","given":"Edward"},{"family":"Grad","given":"Yonatan H."},{"family":"Lipsitch","given":"Marc"}],"issued":{"date-parts":[["2020",3,6]]}}}],"schema":"https://github.com/citation-style-language/schema/raw/master/csl-citation.json"} </w:instrText>
            </w:r>
            <w:r w:rsidRPr="0011406E">
              <w:rPr>
                <w:sz w:val="18"/>
                <w:szCs w:val="18"/>
                <w:vertAlign w:val="superscript"/>
              </w:rPr>
              <w:fldChar w:fldCharType="separate"/>
            </w:r>
            <w:r w:rsidR="0011406E" w:rsidRPr="0011406E">
              <w:rPr>
                <w:sz w:val="18"/>
                <w:szCs w:val="18"/>
              </w:rPr>
              <w:t>(15)</w:t>
            </w:r>
            <w:r w:rsidRPr="0011406E">
              <w:rPr>
                <w:sz w:val="18"/>
                <w:szCs w:val="18"/>
                <w:vertAlign w:val="superscript"/>
              </w:rPr>
              <w:fldChar w:fldCharType="end"/>
            </w:r>
          </w:p>
        </w:tc>
      </w:tr>
      <w:tr w:rsidR="00FD2CB0" w:rsidRPr="00FD2CB0" w14:paraId="01C332B7"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7B7E1C6C" w14:textId="77777777" w:rsidR="00FD2CB0" w:rsidRPr="00FD2CB0" w:rsidRDefault="00FD2CB0" w:rsidP="00263352">
            <w:pPr>
              <w:rPr>
                <w:b w:val="0"/>
                <w:bCs w:val="0"/>
                <w:sz w:val="18"/>
                <w:szCs w:val="18"/>
              </w:rPr>
            </w:pPr>
            <w:r w:rsidRPr="00FD2CB0">
              <w:rPr>
                <w:b w:val="0"/>
                <w:bCs w:val="0"/>
                <w:sz w:val="18"/>
                <w:szCs w:val="18"/>
              </w:rPr>
              <w:t>Proportion severe - students</w:t>
            </w:r>
          </w:p>
        </w:tc>
        <w:tc>
          <w:tcPr>
            <w:tcW w:w="914" w:type="dxa"/>
          </w:tcPr>
          <w:p w14:paraId="30156554"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0.0224</w:t>
            </w:r>
          </w:p>
        </w:tc>
        <w:tc>
          <w:tcPr>
            <w:tcW w:w="1564" w:type="dxa"/>
          </w:tcPr>
          <w:p w14:paraId="3FDD185D"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0.0133 to 0.0456</w:t>
            </w:r>
          </w:p>
        </w:tc>
        <w:tc>
          <w:tcPr>
            <w:tcW w:w="1082" w:type="dxa"/>
          </w:tcPr>
          <w:p w14:paraId="1FFC8140"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Beta</w:t>
            </w:r>
          </w:p>
        </w:tc>
        <w:tc>
          <w:tcPr>
            <w:tcW w:w="1348" w:type="dxa"/>
          </w:tcPr>
          <w:p w14:paraId="34F74972"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85" w:type="dxa"/>
          </w:tcPr>
          <w:p w14:paraId="0DC9620D" w14:textId="11FEE902"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fldChar w:fldCharType="begin"/>
            </w:r>
            <w:r w:rsidR="0011406E">
              <w:rPr>
                <w:sz w:val="18"/>
                <w:szCs w:val="18"/>
              </w:rPr>
              <w:instrText xml:space="preserve"> ADDIN ZOTERO_ITEM CSL_CITATION {"citationID":"JQjhDcsb","properties":{"formattedCitation":"(8)","plainCitation":"(8)","noteIndex":0},"citationItems":[{"id":"sIFklMZv/unP4uCfh","uris":["http://zotero.org/users/3645254/items/45GEX9XM"],"uri":["http://zotero.org/users/3645254/items/45GEX9XM"],"itemData":{"id":243,"type":"article-journal","abstract":"&lt;h2&gt;Summary&lt;/h2&gt;&lt;h3&gt;Background&lt;/h3&gt;&lt;p&gt;In the face of rapidly changing data, a range of case fatality ratio estimates for coronavirus disease 2019 (COVID-19) have been produced that differ substantially in magnitude. We aimed to provide robust estimates, accounting for censoring and ascertainment biases.&lt;/p&gt;&lt;h3&gt;Methods&lt;/h3&gt;&lt;p&gt;We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hospitalisation.&lt;/p&gt;&lt;h3&gt;Findings&lt;/h3&gt;&lt;p&gt;Using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w:instrText>
            </w:r>
            <w:r w:rsidR="0011406E">
              <w:rPr>
                <w:rFonts w:hint="eastAsia"/>
                <w:sz w:val="18"/>
                <w:szCs w:val="18"/>
              </w:rPr>
              <w:instrText>1·53), with substantially higher ratios in older age groups (0·32% [0·27–0·38] in those aged &lt;60 years &lt;i&gt;vs&lt;/i&gt; 6·4% [5·7–7·2] in those aged ≥60 years), up to 13·4% (11·2–15·9) in those aged 80 years or older. Estimates of case fatality ratio from international cases stratified by age were consistent with those from China (parametric estimate 1·4% [0·4–3·5] in those aged &lt;60 years [n=360] and 4·5% [1·8–11·1] in those aged ≥60 years [n=151]). Our estimated overall infection fatality ratio for China was 0·</w:instrText>
            </w:r>
            <w:r w:rsidR="0011406E">
              <w:rPr>
                <w:sz w:val="18"/>
                <w:szCs w:val="18"/>
              </w:rPr>
              <w:instrText xml:space="preserve">66% (0·39–1·33), with an increasing profile with age. Similarly, estimates of the proportion of infected individuals likely to be hospitalised increased with age up to a maximum of 18·4% (11·0–37·6) in those aged 80 years or older.&lt;/p&gt;&lt;h3&gt;Interpretation&lt;/h3&gt;&lt;p&gt;These early estimates give an indication of the fatality ratio across the spectrum of COVID-19 disease and show a strong age gradient in risk of death.&lt;/p&gt;&lt;h3&gt;Funding&lt;/h3&gt;&lt;p&gt;UK Medical Research Council.&lt;/p&gt;","container-title":"The Lancet Infectious Diseases","DOI":"10.1016/S1473-3099(20)30243-7","ISSN":"1473-3099, 1474-4457","issue":"6","journalAbbreviation":"The Lancet Infectious Diseases","language":"English","note":"publisher: Elsevier\nPMID: 32240634","page":"669-677","source":"www.thelancet.com","title":"Estimates of the severity of coronavirus disease 2019: a model-based analysis","title-short":"Estimates of the severity of coronavirus disease 2019","volume":"20","author":[{"family":"Verity","given":"Robert"},{"family":"Okell","given":"Lucy C."},{"family":"Dorigatti","given":"Ilaria"},{"family":"Winskill","given":"Peter"},{"family":"Whittaker","given":"Charles"},{"family":"Imai","given":"Natsuko"},{"family":"Cuomo-Dannenburg","given":"Gina"},{"family":"Thompson","given":"Hayley"},{"family":"Walker","given":"Patrick G. T."},{"family":"Fu","given":"Han"},{"family":"Dighe","given":"Amy"},{"family":"Griffin","given":"Jamie T."},{"family":"Baguelin","given":"Marc"},{"family":"Bhatia","given":"Sangeeta"},{"family":"Boonyasiri","given":"Adhiratha"},{"family":"Cori","given":"Anne"},{"family":"Cucunubá","given":"Zulma"},{"family":"FitzJohn","given":"Rich"},{"family":"Gaythorpe","given":"Katy"},{"family":"Green","given":"Will"},{"family":"Hamlet","given":"Arran"},{"family":"Hinsley","given":"Wes"},{"family":"Laydon","given":"Daniel"},{"family":"Nedjati-Gilani","given":"Gemma"},{"family":"Riley","given":"Steven"},{"family":"Elsland","given":"Sabine","dropping-particle":"van"},{"family":"Volz","given":"Erik"},{"family":"Wang","given":"Haowei"},{"family":"Wang","given":"Yuanrong"},{"family":"Xi","given":"Xiaoyue"},{"family":"Donnelly","given":"Christl A."},{"family":"Ghani","given":"Azra C."},{"family":"Ferguson","given":"Neil M."}],"issued":{"date-parts":[["2020",6,1]]}}}],"schema":"https://github.com/citation-style-language/schema/raw/master/csl-citation.json"} </w:instrText>
            </w:r>
            <w:r w:rsidRPr="00FD2CB0">
              <w:rPr>
                <w:sz w:val="18"/>
                <w:szCs w:val="18"/>
              </w:rPr>
              <w:fldChar w:fldCharType="separate"/>
            </w:r>
            <w:r w:rsidR="0011406E" w:rsidRPr="0011406E">
              <w:rPr>
                <w:sz w:val="18"/>
              </w:rPr>
              <w:t>(8)</w:t>
            </w:r>
            <w:r w:rsidRPr="00FD2CB0">
              <w:rPr>
                <w:sz w:val="18"/>
                <w:szCs w:val="18"/>
              </w:rPr>
              <w:fldChar w:fldCharType="end"/>
            </w:r>
          </w:p>
        </w:tc>
      </w:tr>
      <w:tr w:rsidR="00FD2CB0" w:rsidRPr="00FD2CB0" w14:paraId="3020DEB7"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387D4D7B" w14:textId="77777777" w:rsidR="00FD2CB0" w:rsidRPr="00FD2CB0" w:rsidRDefault="00FD2CB0" w:rsidP="00263352">
            <w:pPr>
              <w:rPr>
                <w:b w:val="0"/>
                <w:bCs w:val="0"/>
                <w:sz w:val="18"/>
                <w:szCs w:val="18"/>
              </w:rPr>
            </w:pPr>
            <w:r w:rsidRPr="00FD2CB0">
              <w:rPr>
                <w:b w:val="0"/>
                <w:bCs w:val="0"/>
                <w:sz w:val="18"/>
                <w:szCs w:val="18"/>
              </w:rPr>
              <w:t>Proportion severe - staff/faculty</w:t>
            </w:r>
          </w:p>
        </w:tc>
        <w:tc>
          <w:tcPr>
            <w:tcW w:w="914" w:type="dxa"/>
          </w:tcPr>
          <w:p w14:paraId="3A12279A"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0.055</w:t>
            </w:r>
          </w:p>
        </w:tc>
        <w:tc>
          <w:tcPr>
            <w:tcW w:w="1564" w:type="dxa"/>
          </w:tcPr>
          <w:p w14:paraId="65860719"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0.0327 to 0.1122</w:t>
            </w:r>
          </w:p>
        </w:tc>
        <w:tc>
          <w:tcPr>
            <w:tcW w:w="1082" w:type="dxa"/>
          </w:tcPr>
          <w:p w14:paraId="61CB4736"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Beta</w:t>
            </w:r>
          </w:p>
        </w:tc>
        <w:tc>
          <w:tcPr>
            <w:tcW w:w="1348" w:type="dxa"/>
          </w:tcPr>
          <w:p w14:paraId="4E77C97E"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85" w:type="dxa"/>
          </w:tcPr>
          <w:p w14:paraId="6479CFAC" w14:textId="1ECF060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fldChar w:fldCharType="begin"/>
            </w:r>
            <w:r w:rsidR="0039049F">
              <w:rPr>
                <w:sz w:val="18"/>
                <w:szCs w:val="18"/>
              </w:rPr>
              <w:instrText xml:space="preserve"> ADDIN ZOTERO_ITEM CSL_CITATION {"citationID":"pRRsqWYG","properties":{"formattedCitation":"(8)","plainCitation":"(8)","noteIndex":0},"citationItems":[{"id":"sIFklMZv/unP4uCfh","uris":["http://zotero.org/users/3645254/items/45GEX9XM"],"uri":["http://zotero.org/users/3645254/items/45GEX9XM"],"itemData":{"id":243,"type":"article-journal","abstract":"&lt;h2&gt;Summary&lt;/h2&gt;&lt;h3&gt;Background&lt;/h3&gt;&lt;p&gt;In the face of rapidly changing data, a range of case fatality ratio estimates for coronavirus disease 2019 (COVID-19) have been produced that differ substantially in magnitude. We aimed to provide robust estimates, accounting for censoring and ascertainment biases.&lt;/p&gt;&lt;h3&gt;Methods&lt;/h3&gt;&lt;p&gt;We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hospitalisation.&lt;/p&gt;&lt;h3&gt;Findings&lt;/h3&gt;&lt;p&gt;Using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w:instrText>
            </w:r>
            <w:r w:rsidR="0039049F">
              <w:rPr>
                <w:rFonts w:hint="eastAsia"/>
                <w:sz w:val="18"/>
                <w:szCs w:val="18"/>
              </w:rPr>
              <w:instrText>1·53), with substantially higher ratios in older age groups (0·32% [0·27–0·38] in those aged &lt;60 years &lt;i&gt;vs&lt;/i&gt; 6·4% [5·7–7·2] in those aged ≥60 years), up to 13·4% (11·2–15·9) in those aged 80 years or older. Estimates of case fatality ratio from international cases stratified by age were consistent with those from China (parametric estimate 1·4% [0·4–3·5] in those aged &lt;60 years [n=360] and 4·5% [1·8–11·1] in those aged ≥60 years [n=151]). Our estimated overall infection fatality ratio for China was 0·</w:instrText>
            </w:r>
            <w:r w:rsidR="0039049F">
              <w:rPr>
                <w:sz w:val="18"/>
                <w:szCs w:val="18"/>
              </w:rPr>
              <w:instrText xml:space="preserve">66% (0·39–1·33), with an increasing profile with age. Similarly, estimates of the proportion of infected individuals likely to be hospitalised increased with age up to a maximum of 18·4% (11·0–37·6) in those aged 80 years or older.&lt;/p&gt;&lt;h3&gt;Interpretation&lt;/h3&gt;&lt;p&gt;These early estimates give an indication of the fatality ratio across the spectrum of COVID-19 disease and show a strong age gradient in risk of death.&lt;/p&gt;&lt;h3&gt;Funding&lt;/h3&gt;&lt;p&gt;UK Medical Research Council.&lt;/p&gt;","container-title":"The Lancet Infectious Diseases","DOI":"10.1016/S1473-3099(20)30243-7","ISSN":"1473-3099, 1474-4457","issue":"6","journalAbbreviation":"The Lancet Infectious Diseases","language":"English","note":"publisher: Elsevier\nPMID: 32240634","page":"669-677","source":"www.thelancet.com","title":"Estimates of the severity of coronavirus disease 2019: a model-based analysis","title-short":"Estimates of the severity of coronavirus disease 2019","volume":"20","author":[{"family":"Verity","given":"Robert"},{"family":"Okell","given":"Lucy C."},{"family":"Dorigatti","given":"Ilaria"},{"family":"Winskill","given":"Peter"},{"family":"Whittaker","given":"Charles"},{"family":"Imai","given":"Natsuko"},{"family":"Cuomo-Dannenburg","given":"Gina"},{"family":"Thompson","given":"Hayley"},{"family":"Walker","given":"Patrick G. T."},{"family":"Fu","given":"Han"},{"family":"Dighe","given":"Amy"},{"family":"Griffin","given":"Jamie T."},{"family":"Baguelin","given":"Marc"},{"family":"Bhatia","given":"Sangeeta"},{"family":"Boonyasiri","given":"Adhiratha"},{"family":"Cori","given":"Anne"},{"family":"Cucunubá","given":"Zulma"},{"family":"FitzJohn","given":"Rich"},{"family":"Gaythorpe","given":"Katy"},{"family":"Green","given":"Will"},{"family":"Hamlet","given":"Arran"},{"family":"Hinsley","given":"Wes"},{"family":"Laydon","given":"Daniel"},{"family":"Nedjati-Gilani","given":"Gemma"},{"family":"Riley","given":"Steven"},{"family":"Elsland","given":"Sabine","dropping-particle":"van"},{"family":"Volz","given":"Erik"},{"family":"Wang","given":"Haowei"},{"family":"Wang","given":"Yuanrong"},{"family":"Xi","given":"Xiaoyue"},{"family":"Donnelly","given":"Christl A."},{"family":"Ghani","given":"Azra C."},{"family":"Ferguson","given":"Neil M."}],"issued":{"date-parts":[["2020",6,1]]}}}],"schema":"https://github.com/citation-style-language/schema/raw/master/csl-citation.json"} </w:instrText>
            </w:r>
            <w:r w:rsidRPr="00FD2CB0">
              <w:rPr>
                <w:sz w:val="18"/>
                <w:szCs w:val="18"/>
              </w:rPr>
              <w:fldChar w:fldCharType="separate"/>
            </w:r>
            <w:r w:rsidR="0039049F" w:rsidRPr="0039049F">
              <w:rPr>
                <w:sz w:val="18"/>
              </w:rPr>
              <w:t>(8)</w:t>
            </w:r>
            <w:r w:rsidRPr="00FD2CB0">
              <w:rPr>
                <w:sz w:val="18"/>
                <w:szCs w:val="18"/>
              </w:rPr>
              <w:fldChar w:fldCharType="end"/>
            </w:r>
          </w:p>
        </w:tc>
      </w:tr>
      <w:tr w:rsidR="00FD2CB0" w:rsidRPr="00FD2CB0" w14:paraId="7A4A83C3"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780CD52A" w14:textId="77777777" w:rsidR="00FD2CB0" w:rsidRPr="00FD2CB0" w:rsidRDefault="00FD2CB0" w:rsidP="00263352">
            <w:pPr>
              <w:rPr>
                <w:b w:val="0"/>
                <w:bCs w:val="0"/>
                <w:sz w:val="18"/>
                <w:szCs w:val="18"/>
              </w:rPr>
            </w:pPr>
            <w:r w:rsidRPr="00FD2CB0">
              <w:rPr>
                <w:b w:val="0"/>
                <w:bCs w:val="0"/>
                <w:sz w:val="18"/>
                <w:szCs w:val="18"/>
              </w:rPr>
              <w:t>Proportion fatal - students</w:t>
            </w:r>
          </w:p>
        </w:tc>
        <w:tc>
          <w:tcPr>
            <w:tcW w:w="914" w:type="dxa"/>
          </w:tcPr>
          <w:p w14:paraId="1F5A9F6D"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0.0006</w:t>
            </w:r>
          </w:p>
        </w:tc>
        <w:tc>
          <w:tcPr>
            <w:tcW w:w="1564" w:type="dxa"/>
          </w:tcPr>
          <w:p w14:paraId="72A2D31D"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0.0003 to 0.0014</w:t>
            </w:r>
          </w:p>
        </w:tc>
        <w:tc>
          <w:tcPr>
            <w:tcW w:w="1082" w:type="dxa"/>
          </w:tcPr>
          <w:p w14:paraId="6B89FA6A"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Uniform</w:t>
            </w:r>
          </w:p>
        </w:tc>
        <w:tc>
          <w:tcPr>
            <w:tcW w:w="1348" w:type="dxa"/>
          </w:tcPr>
          <w:p w14:paraId="2758B084"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85" w:type="dxa"/>
          </w:tcPr>
          <w:p w14:paraId="1078831C" w14:textId="18D14370"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fldChar w:fldCharType="begin"/>
            </w:r>
            <w:r w:rsidR="0039049F">
              <w:rPr>
                <w:sz w:val="18"/>
                <w:szCs w:val="18"/>
              </w:rPr>
              <w:instrText xml:space="preserve"> ADDIN ZOTERO_ITEM CSL_CITATION {"citationID":"dqywNGQo","properties":{"formattedCitation":"(8)","plainCitation":"(8)","noteIndex":0},"citationItems":[{"id":"sIFklMZv/unP4uCfh","uris":["http://zotero.org/users/3645254/items/45GEX9XM"],"uri":["http://zotero.org/users/3645254/items/45GEX9XM"],"itemData":{"id":243,"type":"article-journal","abstract":"&lt;h2&gt;Summary&lt;/h2&gt;&lt;h3&gt;Background&lt;/h3&gt;&lt;p&gt;In the face of rapidly changing data, a range of case fatality ratio estimates for coronavirus disease 2019 (COVID-19) have been produced that differ substantially in magnitude. We aimed to provide robust estimates, accounting for censoring and ascertainment biases.&lt;/p&gt;&lt;h3&gt;Methods&lt;/h3&gt;&lt;p&gt;We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hospitalisation.&lt;/p&gt;&lt;h3&gt;Findings&lt;/h3&gt;&lt;p&gt;Using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w:instrText>
            </w:r>
            <w:r w:rsidR="0039049F">
              <w:rPr>
                <w:rFonts w:hint="eastAsia"/>
                <w:sz w:val="18"/>
                <w:szCs w:val="18"/>
              </w:rPr>
              <w:instrText>1·53), with substantially higher ratios in older age groups (0·32% [0·27–0·38] in those aged &lt;60 years &lt;i&gt;vs&lt;/i&gt; 6·4% [5·7–7·2] in those aged ≥60 years), up to 13·4% (11·2–15·9) in those aged 80 years or older. Estimates of case fatality ratio from international cases stratified by age were consistent with those from China (parametric estimate 1·4% [0·4–3·5] in those aged &lt;60 years [n=360] and 4·5% [1·8–11·1] in those aged ≥60 years [n=151]). Our estimated overall infection fatality ratio for China was 0·</w:instrText>
            </w:r>
            <w:r w:rsidR="0039049F">
              <w:rPr>
                <w:sz w:val="18"/>
                <w:szCs w:val="18"/>
              </w:rPr>
              <w:instrText xml:space="preserve">66% (0·39–1·33), with an increasing profile with age. Similarly, estimates of the proportion of infected individuals likely to be hospitalised increased with age up to a maximum of 18·4% (11·0–37·6) in those aged 80 years or older.&lt;/p&gt;&lt;h3&gt;Interpretation&lt;/h3&gt;&lt;p&gt;These early estimates give an indication of the fatality ratio across the spectrum of COVID-19 disease and show a strong age gradient in risk of death.&lt;/p&gt;&lt;h3&gt;Funding&lt;/h3&gt;&lt;p&gt;UK Medical Research Council.&lt;/p&gt;","container-title":"The Lancet Infectious Diseases","DOI":"10.1016/S1473-3099(20)30243-7","ISSN":"1473-3099, 1474-4457","issue":"6","journalAbbreviation":"The Lancet Infectious Diseases","language":"English","note":"publisher: Elsevier\nPMID: 32240634","page":"669-677","source":"www.thelancet.com","title":"Estimates of the severity of coronavirus disease 2019: a model-based analysis","title-short":"Estimates of the severity of coronavirus disease 2019","volume":"20","author":[{"family":"Verity","given":"Robert"},{"family":"Okell","given":"Lucy C."},{"family":"Dorigatti","given":"Ilaria"},{"family":"Winskill","given":"Peter"},{"family":"Whittaker","given":"Charles"},{"family":"Imai","given":"Natsuko"},{"family":"Cuomo-Dannenburg","given":"Gina"},{"family":"Thompson","given":"Hayley"},{"family":"Walker","given":"Patrick G. T."},{"family":"Fu","given":"Han"},{"family":"Dighe","given":"Amy"},{"family":"Griffin","given":"Jamie T."},{"family":"Baguelin","given":"Marc"},{"family":"Bhatia","given":"Sangeeta"},{"family":"Boonyasiri","given":"Adhiratha"},{"family":"Cori","given":"Anne"},{"family":"Cucunubá","given":"Zulma"},{"family":"FitzJohn","given":"Rich"},{"family":"Gaythorpe","given":"Katy"},{"family":"Green","given":"Will"},{"family":"Hamlet","given":"Arran"},{"family":"Hinsley","given":"Wes"},{"family":"Laydon","given":"Daniel"},{"family":"Nedjati-Gilani","given":"Gemma"},{"family":"Riley","given":"Steven"},{"family":"Elsland","given":"Sabine","dropping-particle":"van"},{"family":"Volz","given":"Erik"},{"family":"Wang","given":"Haowei"},{"family":"Wang","given":"Yuanrong"},{"family":"Xi","given":"Xiaoyue"},{"family":"Donnelly","given":"Christl A."},{"family":"Ghani","given":"Azra C."},{"family":"Ferguson","given":"Neil M."}],"issued":{"date-parts":[["2020",6,1]]}}}],"schema":"https://github.com/citation-style-language/schema/raw/master/csl-citation.json"} </w:instrText>
            </w:r>
            <w:r w:rsidRPr="00FD2CB0">
              <w:rPr>
                <w:sz w:val="18"/>
                <w:szCs w:val="18"/>
              </w:rPr>
              <w:fldChar w:fldCharType="separate"/>
            </w:r>
            <w:r w:rsidR="0039049F" w:rsidRPr="0039049F">
              <w:rPr>
                <w:sz w:val="18"/>
              </w:rPr>
              <w:t>(8)</w:t>
            </w:r>
            <w:r w:rsidRPr="00FD2CB0">
              <w:rPr>
                <w:sz w:val="18"/>
                <w:szCs w:val="18"/>
              </w:rPr>
              <w:fldChar w:fldCharType="end"/>
            </w:r>
          </w:p>
        </w:tc>
      </w:tr>
      <w:tr w:rsidR="00FD2CB0" w:rsidRPr="00FD2CB0" w14:paraId="292C0C0F"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17ADD1B2" w14:textId="77777777" w:rsidR="00FD2CB0" w:rsidRPr="00FD2CB0" w:rsidRDefault="00FD2CB0" w:rsidP="00263352">
            <w:pPr>
              <w:rPr>
                <w:b w:val="0"/>
                <w:bCs w:val="0"/>
                <w:sz w:val="18"/>
                <w:szCs w:val="18"/>
              </w:rPr>
            </w:pPr>
            <w:r w:rsidRPr="00FD2CB0">
              <w:rPr>
                <w:b w:val="0"/>
                <w:bCs w:val="0"/>
                <w:sz w:val="18"/>
                <w:szCs w:val="18"/>
              </w:rPr>
              <w:t>Proportion fatal - staff/faculty</w:t>
            </w:r>
          </w:p>
        </w:tc>
        <w:tc>
          <w:tcPr>
            <w:tcW w:w="914" w:type="dxa"/>
          </w:tcPr>
          <w:p w14:paraId="025244E7"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0.0052</w:t>
            </w:r>
          </w:p>
        </w:tc>
        <w:tc>
          <w:tcPr>
            <w:tcW w:w="1564" w:type="dxa"/>
          </w:tcPr>
          <w:p w14:paraId="2929FDFA"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0.0029 to 0.0105</w:t>
            </w:r>
          </w:p>
        </w:tc>
        <w:tc>
          <w:tcPr>
            <w:tcW w:w="1082" w:type="dxa"/>
          </w:tcPr>
          <w:p w14:paraId="4B01322B"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Uniform</w:t>
            </w:r>
          </w:p>
        </w:tc>
        <w:tc>
          <w:tcPr>
            <w:tcW w:w="1348" w:type="dxa"/>
          </w:tcPr>
          <w:p w14:paraId="07EE7E01"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85" w:type="dxa"/>
          </w:tcPr>
          <w:p w14:paraId="6364B2CB" w14:textId="371491C2"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fldChar w:fldCharType="begin"/>
            </w:r>
            <w:r w:rsidR="0039049F">
              <w:rPr>
                <w:sz w:val="18"/>
                <w:szCs w:val="18"/>
              </w:rPr>
              <w:instrText xml:space="preserve"> ADDIN ZOTERO_ITEM CSL_CITATION {"citationID":"o3LCjBFD","properties":{"formattedCitation":"(8)","plainCitation":"(8)","noteIndex":0},"citationItems":[{"id":"sIFklMZv/unP4uCfh","uris":["http://zotero.org/users/3645254/items/45GEX9XM"],"uri":["http://zotero.org/users/3645254/items/45GEX9XM"],"itemData":{"id":243,"type":"article-journal","abstract":"&lt;h2&gt;Summary&lt;/h2&gt;&lt;h3&gt;Background&lt;/h3&gt;&lt;p&gt;In the face of rapidly changing data, a range of case fatality ratio estimates for coronavirus disease 2019 (COVID-19) have been produced that differ substantially in magnitude. We aimed to provide robust estimates, accounting for censoring and ascertainment biases.&lt;/p&gt;&lt;h3&gt;Methods&lt;/h3&gt;&lt;p&gt;We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hospitalisation.&lt;/p&gt;&lt;h3&gt;Findings&lt;/h3&gt;&lt;p&gt;Using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w:instrText>
            </w:r>
            <w:r w:rsidR="0039049F">
              <w:rPr>
                <w:rFonts w:hint="eastAsia"/>
                <w:sz w:val="18"/>
                <w:szCs w:val="18"/>
              </w:rPr>
              <w:instrText>1·53), with substantially higher ratios in older age groups (0·32% [0·27–0·38] in those aged &lt;60 years &lt;i&gt;vs&lt;/i&gt; 6·4% [5·7–7·2] in those aged ≥60 years), up to 13·4% (11·2–15·9) in those aged 80 years or older. Estimates of case fatality ratio from international cases stratified by age were consistent with those from China (parametric estimate 1·4% [0·4–3·5] in those aged &lt;60 years [n=360] and 4·5% [1·8–11·1] in those aged ≥60 years [n=151]). Our estimated overall infection fatality ratio for China was 0·</w:instrText>
            </w:r>
            <w:r w:rsidR="0039049F">
              <w:rPr>
                <w:sz w:val="18"/>
                <w:szCs w:val="18"/>
              </w:rPr>
              <w:instrText xml:space="preserve">66% (0·39–1·33), with an increasing profile with age. Similarly, estimates of the proportion of infected individuals likely to be hospitalised increased with age up to a maximum of 18·4% (11·0–37·6) in those aged 80 years or older.&lt;/p&gt;&lt;h3&gt;Interpretation&lt;/h3&gt;&lt;p&gt;These early estimates give an indication of the fatality ratio across the spectrum of COVID-19 disease and show a strong age gradient in risk of death.&lt;/p&gt;&lt;h3&gt;Funding&lt;/h3&gt;&lt;p&gt;UK Medical Research Council.&lt;/p&gt;","container-title":"The Lancet Infectious Diseases","DOI":"10.1016/S1473-3099(20)30243-7","ISSN":"1473-3099, 1474-4457","issue":"6","journalAbbreviation":"The Lancet Infectious Diseases","language":"English","note":"publisher: Elsevier\nPMID: 32240634","page":"669-677","source":"www.thelancet.com","title":"Estimates of the severity of coronavirus disease 2019: a model-based analysis","title-short":"Estimates of the severity of coronavirus disease 2019","volume":"20","author":[{"family":"Verity","given":"Robert"},{"family":"Okell","given":"Lucy C."},{"family":"Dorigatti","given":"Ilaria"},{"family":"Winskill","given":"Peter"},{"family":"Whittaker","given":"Charles"},{"family":"Imai","given":"Natsuko"},{"family":"Cuomo-Dannenburg","given":"Gina"},{"family":"Thompson","given":"Hayley"},{"family":"Walker","given":"Patrick G. T."},{"family":"Fu","given":"Han"},{"family":"Dighe","given":"Amy"},{"family":"Griffin","given":"Jamie T."},{"family":"Baguelin","given":"Marc"},{"family":"Bhatia","given":"Sangeeta"},{"family":"Boonyasiri","given":"Adhiratha"},{"family":"Cori","given":"Anne"},{"family":"Cucunubá","given":"Zulma"},{"family":"FitzJohn","given":"Rich"},{"family":"Gaythorpe","given":"Katy"},{"family":"Green","given":"Will"},{"family":"Hamlet","given":"Arran"},{"family":"Hinsley","given":"Wes"},{"family":"Laydon","given":"Daniel"},{"family":"Nedjati-Gilani","given":"Gemma"},{"family":"Riley","given":"Steven"},{"family":"Elsland","given":"Sabine","dropping-particle":"van"},{"family":"Volz","given":"Erik"},{"family":"Wang","given":"Haowei"},{"family":"Wang","given":"Yuanrong"},{"family":"Xi","given":"Xiaoyue"},{"family":"Donnelly","given":"Christl A."},{"family":"Ghani","given":"Azra C."},{"family":"Ferguson","given":"Neil M."}],"issued":{"date-parts":[["2020",6,1]]}}}],"schema":"https://github.com/citation-style-language/schema/raw/master/csl-citation.json"} </w:instrText>
            </w:r>
            <w:r w:rsidRPr="00FD2CB0">
              <w:rPr>
                <w:sz w:val="18"/>
                <w:szCs w:val="18"/>
              </w:rPr>
              <w:fldChar w:fldCharType="separate"/>
            </w:r>
            <w:r w:rsidR="0039049F" w:rsidRPr="0039049F">
              <w:rPr>
                <w:sz w:val="18"/>
              </w:rPr>
              <w:t>(8)</w:t>
            </w:r>
            <w:r w:rsidRPr="00FD2CB0">
              <w:rPr>
                <w:sz w:val="18"/>
                <w:szCs w:val="18"/>
              </w:rPr>
              <w:fldChar w:fldCharType="end"/>
            </w:r>
          </w:p>
        </w:tc>
      </w:tr>
      <w:tr w:rsidR="00FD2CB0" w:rsidRPr="00FD2CB0" w14:paraId="05BECD7E"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19D76E06" w14:textId="77777777" w:rsidR="00FD2CB0" w:rsidRPr="00FD2CB0" w:rsidRDefault="00FD2CB0" w:rsidP="00263352">
            <w:pPr>
              <w:rPr>
                <w:b w:val="0"/>
                <w:bCs w:val="0"/>
                <w:sz w:val="18"/>
                <w:szCs w:val="18"/>
              </w:rPr>
            </w:pPr>
            <w:r w:rsidRPr="00FD2CB0">
              <w:rPr>
                <w:b w:val="0"/>
                <w:bCs w:val="0"/>
                <w:sz w:val="18"/>
                <w:szCs w:val="18"/>
              </w:rPr>
              <w:t>Proportion symptomatic - students</w:t>
            </w:r>
          </w:p>
        </w:tc>
        <w:tc>
          <w:tcPr>
            <w:tcW w:w="914" w:type="dxa"/>
          </w:tcPr>
          <w:p w14:paraId="78A49619"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0.35</w:t>
            </w:r>
          </w:p>
        </w:tc>
        <w:tc>
          <w:tcPr>
            <w:tcW w:w="1564" w:type="dxa"/>
          </w:tcPr>
          <w:p w14:paraId="5D1F2694"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0.27 to 0.43</w:t>
            </w:r>
          </w:p>
        </w:tc>
        <w:tc>
          <w:tcPr>
            <w:tcW w:w="1082" w:type="dxa"/>
          </w:tcPr>
          <w:p w14:paraId="0F17F261"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Beta</w:t>
            </w:r>
          </w:p>
        </w:tc>
        <w:tc>
          <w:tcPr>
            <w:tcW w:w="1348" w:type="dxa"/>
          </w:tcPr>
          <w:p w14:paraId="24BA3B52"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asy,stu</m:t>
                    </m:r>
                  </m:sub>
                </m:sSub>
              </m:oMath>
            </m:oMathPara>
          </w:p>
        </w:tc>
        <w:tc>
          <w:tcPr>
            <w:tcW w:w="1185" w:type="dxa"/>
          </w:tcPr>
          <w:p w14:paraId="17828897" w14:textId="58F02142"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fldChar w:fldCharType="begin"/>
            </w:r>
            <w:r w:rsidR="0011406E">
              <w:rPr>
                <w:sz w:val="18"/>
                <w:szCs w:val="18"/>
              </w:rPr>
              <w:instrText xml:space="preserve"> ADDIN ZOTERO_ITEM CSL_CITATION {"citationID":"KQ1J8quq","properties":{"formattedCitation":"(3)","plainCitation":"(3)","noteIndex":0},"citationItems":[{"id":450,"uris":["http://zotero.org/users/local/sg1ExR0d/items/SXVAY8HJ"],"uri":["http://zotero.org/users/local/sg1ExR0d/items/SXVAY8HJ"],"itemData":{"id":450,"type":"report","abstract":"The COVID-19 pandemic has shown a markedly low proportion of cases among children. Age disparities in observed cases could be explained by children having lower susceptibility to infection, lower propensity to show clinical symptoms, or both. We evaluate these possibilities by fitting an age-structured mathematical model to epidemic data from six countries. We estimate that clinical symptoms occur in 25% (95% CrI: 19-32%) of infections in 10-19-year-olds, rising to 76% (68-82%) in over-70s, and that susceptibility to infection in under-20s is approximately half that of older adults. Accordingly, we find that interventions aimed at children may have a relatively small impact on total cases, particularly if the transmissibility of subclinical infections is low. The age-specific clinical fraction and susceptibility we have estimated has implications for the expected global burden of COVID-19 because of demographic differences across settings: in younger populations, the expected clinical attack rate would be lower, although it is likely that comorbidities in low-income countries will affect disease severity. Without effective control measures, regions with older populations may see disproportionally more clinical cases, particularly in the later stages of the pandemic.","genre":"preprint","language":"en","note":"DOI: 10.1101/2020.03.24.20043018","publisher":"Epidemiology","source":"DOI.org (Crossref)","title":"Age-dependent effects in the transmission and control of COVID-19 epidemics","URL":"http://medrxiv.org/lookup/doi/10.1101/2020.03.24.20043018","author":[{"family":"Davies","given":"Nicholas G"},{"family":"Klepac","given":"Petra"},{"family":"Liu","given":"Yang"},{"family":"Prem","given":"Kiesha"},{"family":"Jit","given":"Mark"},{"literal":"CMMID COVID-19 working group"},{"family":"Eggo","given":"Rosalind M"}],"accessed":{"date-parts":[["2020",5,17]]},"issued":{"date-parts":[["2020",3,27]]}}}],"schema":"https://github.com/citation-style-language/schema/raw/master/csl-citation.json"} </w:instrText>
            </w:r>
            <w:r w:rsidRPr="00FD2CB0">
              <w:rPr>
                <w:sz w:val="18"/>
                <w:szCs w:val="18"/>
              </w:rPr>
              <w:fldChar w:fldCharType="separate"/>
            </w:r>
            <w:r w:rsidR="0011406E" w:rsidRPr="0011406E">
              <w:rPr>
                <w:sz w:val="18"/>
              </w:rPr>
              <w:t>(3)</w:t>
            </w:r>
            <w:r w:rsidRPr="00FD2CB0">
              <w:rPr>
                <w:sz w:val="18"/>
                <w:szCs w:val="18"/>
              </w:rPr>
              <w:fldChar w:fldCharType="end"/>
            </w:r>
          </w:p>
        </w:tc>
      </w:tr>
      <w:tr w:rsidR="00FD2CB0" w:rsidRPr="00FD2CB0" w14:paraId="1E85DAF9"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03DE1CF0" w14:textId="77777777" w:rsidR="00FD2CB0" w:rsidRPr="00FD2CB0" w:rsidRDefault="00FD2CB0" w:rsidP="00263352">
            <w:pPr>
              <w:rPr>
                <w:b w:val="0"/>
                <w:bCs w:val="0"/>
                <w:sz w:val="18"/>
                <w:szCs w:val="18"/>
              </w:rPr>
            </w:pPr>
            <w:r w:rsidRPr="00FD2CB0">
              <w:rPr>
                <w:b w:val="0"/>
                <w:bCs w:val="0"/>
                <w:sz w:val="18"/>
                <w:szCs w:val="18"/>
              </w:rPr>
              <w:t>Proportion symptomatic - staff/faculty</w:t>
            </w:r>
          </w:p>
        </w:tc>
        <w:tc>
          <w:tcPr>
            <w:tcW w:w="914" w:type="dxa"/>
          </w:tcPr>
          <w:p w14:paraId="7B08E592"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0.51</w:t>
            </w:r>
          </w:p>
        </w:tc>
        <w:tc>
          <w:tcPr>
            <w:tcW w:w="1564" w:type="dxa"/>
          </w:tcPr>
          <w:p w14:paraId="1F5C0FB2"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0.41 to 0.59</w:t>
            </w:r>
          </w:p>
        </w:tc>
        <w:tc>
          <w:tcPr>
            <w:tcW w:w="1082" w:type="dxa"/>
          </w:tcPr>
          <w:p w14:paraId="29D2EAAB"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Beta</w:t>
            </w:r>
          </w:p>
        </w:tc>
        <w:tc>
          <w:tcPr>
            <w:tcW w:w="1348" w:type="dxa"/>
          </w:tcPr>
          <w:p w14:paraId="1B817525"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asy,saf</m:t>
                    </m:r>
                  </m:sub>
                </m:sSub>
              </m:oMath>
            </m:oMathPara>
          </w:p>
        </w:tc>
        <w:tc>
          <w:tcPr>
            <w:tcW w:w="1185" w:type="dxa"/>
          </w:tcPr>
          <w:p w14:paraId="5077C9CF" w14:textId="2898508A"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fldChar w:fldCharType="begin"/>
            </w:r>
            <w:r w:rsidR="0011406E">
              <w:rPr>
                <w:sz w:val="18"/>
                <w:szCs w:val="18"/>
              </w:rPr>
              <w:instrText xml:space="preserve"> ADDIN ZOTERO_ITEM CSL_CITATION {"citationID":"eDqiFh27","properties":{"formattedCitation":"(3)","plainCitation":"(3)","noteIndex":0},"citationItems":[{"id":450,"uris":["http://zotero.org/users/local/sg1ExR0d/items/SXVAY8HJ"],"uri":["http://zotero.org/users/local/sg1ExR0d/items/SXVAY8HJ"],"itemData":{"id":450,"type":"report","abstract":"The COVID-19 pandemic has shown a markedly low proportion of cases among children. Age disparities in observed cases could be explained by children having lower susceptibility to infection, lower propensity to show clinical symptoms, or both. We evaluate these possibilities by fitting an age-structured mathematical model to epidemic data from six countries. We estimate that clinical symptoms occur in 25% (95% CrI: 19-32%) of infections in 10-19-year-olds, rising to 76% (68-82%) in over-70s, and that susceptibility to infection in under-20s is approximately half that of older adults. Accordingly, we find that interventions aimed at children may have a relatively small impact on total cases, particularly if the transmissibility of subclinical infections is low. The age-specific clinical fraction and susceptibility we have estimated has implications for the expected global burden of COVID-19 because of demographic differences across settings: in younger populations, the expected clinical attack rate would be lower, although it is likely that comorbidities in low-income countries will affect disease severity. Without effective control measures, regions with older populations may see disproportionally more clinical cases, particularly in the later stages of the pandemic.","genre":"preprint","language":"en","note":"DOI: 10.1101/2020.03.24.20043018","publisher":"Epidemiology","source":"DOI.org (Crossref)","title":"Age-dependent effects in the transmission and control of COVID-19 epidemics","URL":"http://medrxiv.org/lookup/doi/10.1101/2020.03.24.20043018","author":[{"family":"Davies","given":"Nicholas G"},{"family":"Klepac","given":"Petra"},{"family":"Liu","given":"Yang"},{"family":"Prem","given":"Kiesha"},{"family":"Jit","given":"Mark"},{"literal":"CMMID COVID-19 working group"},{"family":"Eggo","given":"Rosalind M"}],"accessed":{"date-parts":[["2020",5,17]]},"issued":{"date-parts":[["2020",3,27]]}}}],"schema":"https://github.com/citation-style-language/schema/raw/master/csl-citation.json"} </w:instrText>
            </w:r>
            <w:r w:rsidRPr="00FD2CB0">
              <w:rPr>
                <w:sz w:val="18"/>
                <w:szCs w:val="18"/>
              </w:rPr>
              <w:fldChar w:fldCharType="separate"/>
            </w:r>
            <w:r w:rsidR="0011406E" w:rsidRPr="0011406E">
              <w:rPr>
                <w:sz w:val="18"/>
              </w:rPr>
              <w:t>(3)</w:t>
            </w:r>
            <w:r w:rsidRPr="00FD2CB0">
              <w:rPr>
                <w:sz w:val="18"/>
                <w:szCs w:val="18"/>
              </w:rPr>
              <w:fldChar w:fldCharType="end"/>
            </w:r>
          </w:p>
        </w:tc>
      </w:tr>
      <w:tr w:rsidR="00FD2CB0" w:rsidRPr="00FD2CB0" w14:paraId="50E23C88"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102E54F5" w14:textId="77777777" w:rsidR="00FD2CB0" w:rsidRPr="00FD2CB0" w:rsidRDefault="00FD2CB0" w:rsidP="00263352">
            <w:pPr>
              <w:rPr>
                <w:sz w:val="18"/>
                <w:szCs w:val="18"/>
              </w:rPr>
            </w:pPr>
            <w:r w:rsidRPr="00FD2CB0">
              <w:rPr>
                <w:sz w:val="18"/>
                <w:szCs w:val="18"/>
              </w:rPr>
              <w:t>Transmission</w:t>
            </w:r>
          </w:p>
        </w:tc>
        <w:tc>
          <w:tcPr>
            <w:tcW w:w="914" w:type="dxa"/>
          </w:tcPr>
          <w:p w14:paraId="5C7DEDF4"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64" w:type="dxa"/>
          </w:tcPr>
          <w:p w14:paraId="661E9742"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082" w:type="dxa"/>
          </w:tcPr>
          <w:p w14:paraId="3E9DB537"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48" w:type="dxa"/>
          </w:tcPr>
          <w:p w14:paraId="433DCA95"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85" w:type="dxa"/>
          </w:tcPr>
          <w:p w14:paraId="34919A89"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FD2CB0" w:rsidRPr="00FD2CB0" w14:paraId="3DB88AC7"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1239012E" w14:textId="77777777" w:rsidR="00FD2CB0" w:rsidRPr="00FD2CB0" w:rsidRDefault="00FD2CB0" w:rsidP="00263352">
            <w:pPr>
              <w:rPr>
                <w:b w:val="0"/>
                <w:bCs w:val="0"/>
                <w:sz w:val="18"/>
                <w:szCs w:val="18"/>
              </w:rPr>
            </w:pPr>
            <w:r w:rsidRPr="00FD2CB0">
              <w:rPr>
                <w:b w:val="0"/>
                <w:bCs w:val="0"/>
                <w:sz w:val="18"/>
                <w:szCs w:val="18"/>
              </w:rPr>
              <w:t>R</w:t>
            </w:r>
            <w:r w:rsidRPr="00FD2CB0">
              <w:rPr>
                <w:b w:val="0"/>
                <w:bCs w:val="0"/>
                <w:sz w:val="18"/>
                <w:szCs w:val="18"/>
                <w:vertAlign w:val="subscript"/>
              </w:rPr>
              <w:t>0</w:t>
            </w:r>
            <w:r w:rsidRPr="00FD2CB0">
              <w:rPr>
                <w:b w:val="0"/>
                <w:bCs w:val="0"/>
                <w:sz w:val="18"/>
                <w:szCs w:val="18"/>
              </w:rPr>
              <w:t>: students to students</w:t>
            </w:r>
          </w:p>
        </w:tc>
        <w:tc>
          <w:tcPr>
            <w:tcW w:w="914" w:type="dxa"/>
          </w:tcPr>
          <w:p w14:paraId="2FEEF809"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2</w:t>
            </w:r>
          </w:p>
        </w:tc>
        <w:tc>
          <w:tcPr>
            <w:tcW w:w="1564" w:type="dxa"/>
          </w:tcPr>
          <w:p w14:paraId="7DAE3F31"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0.7 to 2.5</w:t>
            </w:r>
          </w:p>
        </w:tc>
        <w:tc>
          <w:tcPr>
            <w:tcW w:w="1082" w:type="dxa"/>
          </w:tcPr>
          <w:p w14:paraId="20BB3769"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Uniform</w:t>
            </w:r>
          </w:p>
        </w:tc>
        <w:tc>
          <w:tcPr>
            <w:tcW w:w="1348" w:type="dxa"/>
          </w:tcPr>
          <w:p w14:paraId="49496D51" w14:textId="77777777" w:rsidR="00FD2CB0" w:rsidRPr="00FD2CB0" w:rsidRDefault="006B5577"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stu,stu</m:t>
                    </m:r>
                  </m:sub>
                </m:sSub>
              </m:oMath>
            </m:oMathPara>
          </w:p>
        </w:tc>
        <w:tc>
          <w:tcPr>
            <w:tcW w:w="1185" w:type="dxa"/>
          </w:tcPr>
          <w:p w14:paraId="20F3A2C8"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FD2CB0" w:rsidRPr="00FD2CB0" w14:paraId="1630B500"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6BB0D001" w14:textId="77777777" w:rsidR="00FD2CB0" w:rsidRPr="00FD2CB0" w:rsidRDefault="00FD2CB0" w:rsidP="00263352">
            <w:pPr>
              <w:rPr>
                <w:b w:val="0"/>
                <w:bCs w:val="0"/>
                <w:sz w:val="18"/>
                <w:szCs w:val="18"/>
              </w:rPr>
            </w:pPr>
            <w:r w:rsidRPr="00FD2CB0">
              <w:rPr>
                <w:b w:val="0"/>
                <w:bCs w:val="0"/>
                <w:sz w:val="18"/>
                <w:szCs w:val="18"/>
              </w:rPr>
              <w:t>R</w:t>
            </w:r>
            <w:r w:rsidRPr="00FD2CB0">
              <w:rPr>
                <w:b w:val="0"/>
                <w:bCs w:val="0"/>
                <w:sz w:val="18"/>
                <w:szCs w:val="18"/>
                <w:vertAlign w:val="subscript"/>
              </w:rPr>
              <w:t>0</w:t>
            </w:r>
            <w:r w:rsidRPr="00FD2CB0">
              <w:rPr>
                <w:b w:val="0"/>
                <w:bCs w:val="0"/>
                <w:sz w:val="18"/>
                <w:szCs w:val="18"/>
              </w:rPr>
              <w:t>: on campus students to other on campus students</w:t>
            </w:r>
          </w:p>
        </w:tc>
        <w:tc>
          <w:tcPr>
            <w:tcW w:w="914" w:type="dxa"/>
          </w:tcPr>
          <w:p w14:paraId="79289CC9"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1</w:t>
            </w:r>
          </w:p>
        </w:tc>
        <w:tc>
          <w:tcPr>
            <w:tcW w:w="1564" w:type="dxa"/>
          </w:tcPr>
          <w:p w14:paraId="2613D6EA"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0.3 to 1.4</w:t>
            </w:r>
          </w:p>
        </w:tc>
        <w:tc>
          <w:tcPr>
            <w:tcW w:w="1082" w:type="dxa"/>
          </w:tcPr>
          <w:p w14:paraId="62288747"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Uniform</w:t>
            </w:r>
          </w:p>
        </w:tc>
        <w:tc>
          <w:tcPr>
            <w:tcW w:w="1348" w:type="dxa"/>
          </w:tcPr>
          <w:p w14:paraId="47DA9871" w14:textId="77777777" w:rsidR="00FD2CB0" w:rsidRPr="00FD2CB0" w:rsidRDefault="006B5577"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on,on</m:t>
                    </m:r>
                  </m:sub>
                </m:sSub>
              </m:oMath>
            </m:oMathPara>
          </w:p>
        </w:tc>
        <w:tc>
          <w:tcPr>
            <w:tcW w:w="1185" w:type="dxa"/>
          </w:tcPr>
          <w:p w14:paraId="2817053D" w14:textId="2875F6AE" w:rsidR="00FD2CB0" w:rsidRPr="00FD2CB0" w:rsidRDefault="00FD2CB0" w:rsidP="4ABD3AA4">
            <w:pPr>
              <w:jc w:val="center"/>
              <w:cnfStyle w:val="000000000000" w:firstRow="0" w:lastRow="0" w:firstColumn="0" w:lastColumn="0" w:oddVBand="0" w:evenVBand="0" w:oddHBand="0" w:evenHBand="0" w:firstRowFirstColumn="0" w:firstRowLastColumn="0" w:lastRowFirstColumn="0" w:lastRowLastColumn="0"/>
            </w:pPr>
          </w:p>
        </w:tc>
      </w:tr>
      <w:tr w:rsidR="00FD2CB0" w:rsidRPr="00FD2CB0" w14:paraId="7D92C416"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659C918C" w14:textId="77777777" w:rsidR="00FD2CB0" w:rsidRPr="00FD2CB0" w:rsidRDefault="00FD2CB0" w:rsidP="00263352">
            <w:pPr>
              <w:rPr>
                <w:b w:val="0"/>
                <w:bCs w:val="0"/>
                <w:sz w:val="18"/>
                <w:szCs w:val="18"/>
              </w:rPr>
            </w:pPr>
            <w:r w:rsidRPr="00FD2CB0">
              <w:rPr>
                <w:b w:val="0"/>
                <w:bCs w:val="0"/>
                <w:sz w:val="18"/>
                <w:szCs w:val="18"/>
              </w:rPr>
              <w:t>R</w:t>
            </w:r>
            <w:r w:rsidRPr="00FD2CB0">
              <w:rPr>
                <w:b w:val="0"/>
                <w:bCs w:val="0"/>
                <w:sz w:val="18"/>
                <w:szCs w:val="18"/>
                <w:vertAlign w:val="subscript"/>
              </w:rPr>
              <w:t>0</w:t>
            </w:r>
            <w:r w:rsidRPr="00FD2CB0">
              <w:rPr>
                <w:b w:val="0"/>
                <w:bCs w:val="0"/>
                <w:sz w:val="18"/>
                <w:szCs w:val="18"/>
              </w:rPr>
              <w:t>: Staff/faculty to student; staff/faculty to staff/faculty</w:t>
            </w:r>
          </w:p>
        </w:tc>
        <w:tc>
          <w:tcPr>
            <w:tcW w:w="914" w:type="dxa"/>
          </w:tcPr>
          <w:p w14:paraId="42888BD0"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0.5</w:t>
            </w:r>
          </w:p>
        </w:tc>
        <w:tc>
          <w:tcPr>
            <w:tcW w:w="1564" w:type="dxa"/>
          </w:tcPr>
          <w:p w14:paraId="0B68903E"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0.15 to 0.7</w:t>
            </w:r>
          </w:p>
        </w:tc>
        <w:tc>
          <w:tcPr>
            <w:tcW w:w="1082" w:type="dxa"/>
          </w:tcPr>
          <w:p w14:paraId="457260A8"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Uniform</w:t>
            </w:r>
          </w:p>
        </w:tc>
        <w:tc>
          <w:tcPr>
            <w:tcW w:w="1348" w:type="dxa"/>
          </w:tcPr>
          <w:p w14:paraId="4FF2E778" w14:textId="77777777" w:rsidR="00FD2CB0" w:rsidRPr="00FD2CB0" w:rsidRDefault="006B5577"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saf</m:t>
                    </m:r>
                  </m:sub>
                </m:sSub>
              </m:oMath>
            </m:oMathPara>
          </w:p>
        </w:tc>
        <w:tc>
          <w:tcPr>
            <w:tcW w:w="1185" w:type="dxa"/>
          </w:tcPr>
          <w:p w14:paraId="34A6C9A6"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FD2CB0" w:rsidRPr="00FD2CB0" w14:paraId="7B62DCE3"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02797795" w14:textId="593E80B2" w:rsidR="00FD2CB0" w:rsidRPr="00FD2CB0" w:rsidRDefault="4ABD3AA4" w:rsidP="00263352">
            <w:pPr>
              <w:rPr>
                <w:b w:val="0"/>
                <w:bCs w:val="0"/>
                <w:sz w:val="18"/>
                <w:szCs w:val="18"/>
              </w:rPr>
            </w:pPr>
            <w:r w:rsidRPr="4ABD3AA4">
              <w:rPr>
                <w:b w:val="0"/>
                <w:bCs w:val="0"/>
                <w:sz w:val="18"/>
                <w:szCs w:val="18"/>
              </w:rPr>
              <w:t xml:space="preserve">Daily </w:t>
            </w:r>
            <w:r w:rsidR="00C735D1">
              <w:rPr>
                <w:b w:val="0"/>
                <w:bCs w:val="0"/>
                <w:sz w:val="18"/>
                <w:szCs w:val="18"/>
              </w:rPr>
              <w:t>per capita</w:t>
            </w:r>
            <w:r w:rsidR="00C735D1" w:rsidRPr="4ABD3AA4">
              <w:rPr>
                <w:b w:val="0"/>
                <w:bCs w:val="0"/>
                <w:sz w:val="18"/>
                <w:szCs w:val="18"/>
              </w:rPr>
              <w:t xml:space="preserve"> </w:t>
            </w:r>
            <w:r w:rsidR="00C735D1">
              <w:rPr>
                <w:b w:val="0"/>
                <w:bCs w:val="0"/>
                <w:sz w:val="18"/>
                <w:szCs w:val="18"/>
              </w:rPr>
              <w:t>community case incidence</w:t>
            </w:r>
          </w:p>
        </w:tc>
        <w:tc>
          <w:tcPr>
            <w:tcW w:w="914" w:type="dxa"/>
          </w:tcPr>
          <w:p w14:paraId="08ED3EB6"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0.00005</w:t>
            </w:r>
          </w:p>
        </w:tc>
        <w:tc>
          <w:tcPr>
            <w:tcW w:w="1564" w:type="dxa"/>
          </w:tcPr>
          <w:p w14:paraId="108B8CB6"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0.000025 to 0.0001</w:t>
            </w:r>
          </w:p>
        </w:tc>
        <w:tc>
          <w:tcPr>
            <w:tcW w:w="1082" w:type="dxa"/>
          </w:tcPr>
          <w:p w14:paraId="54A1DC40"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Beta</w:t>
            </w:r>
          </w:p>
        </w:tc>
        <w:tc>
          <w:tcPr>
            <w:tcW w:w="1348" w:type="dxa"/>
          </w:tcPr>
          <w:p w14:paraId="608B7268"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FD2CB0">
              <w:rPr>
                <w:sz w:val="18"/>
                <w:szCs w:val="18"/>
              </w:rPr>
              <w:t>daily_new_case</w:t>
            </w:r>
            <w:proofErr w:type="spellEnd"/>
          </w:p>
        </w:tc>
        <w:tc>
          <w:tcPr>
            <w:tcW w:w="1185" w:type="dxa"/>
          </w:tcPr>
          <w:p w14:paraId="60B0D832"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FD2CB0" w:rsidRPr="00FD2CB0" w14:paraId="26A8E18F"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1AC0F1CB" w14:textId="77777777" w:rsidR="00FD2CB0" w:rsidRPr="00FD2CB0" w:rsidRDefault="00FD2CB0" w:rsidP="00263352">
            <w:pPr>
              <w:rPr>
                <w:b w:val="0"/>
                <w:bCs w:val="0"/>
                <w:sz w:val="18"/>
                <w:szCs w:val="18"/>
              </w:rPr>
            </w:pPr>
            <w:r w:rsidRPr="00FD2CB0">
              <w:rPr>
                <w:b w:val="0"/>
                <w:bCs w:val="0"/>
                <w:sz w:val="18"/>
                <w:szCs w:val="18"/>
              </w:rPr>
              <w:t>Under-reporting factor for community infections</w:t>
            </w:r>
          </w:p>
        </w:tc>
        <w:tc>
          <w:tcPr>
            <w:tcW w:w="914" w:type="dxa"/>
          </w:tcPr>
          <w:p w14:paraId="7708C000"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10</w:t>
            </w:r>
          </w:p>
        </w:tc>
        <w:tc>
          <w:tcPr>
            <w:tcW w:w="1564" w:type="dxa"/>
          </w:tcPr>
          <w:p w14:paraId="25BAB63D"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082" w:type="dxa"/>
          </w:tcPr>
          <w:p w14:paraId="06EE0DEB"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48" w:type="dxa"/>
          </w:tcPr>
          <w:p w14:paraId="759895FB"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FD2CB0">
              <w:rPr>
                <w:sz w:val="18"/>
                <w:szCs w:val="18"/>
              </w:rPr>
              <w:t>under_report</w:t>
            </w:r>
            <w:proofErr w:type="spellEnd"/>
          </w:p>
        </w:tc>
        <w:tc>
          <w:tcPr>
            <w:tcW w:w="1185" w:type="dxa"/>
          </w:tcPr>
          <w:p w14:paraId="79BEC56D"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FD2CB0" w:rsidRPr="00FD2CB0" w14:paraId="589C26F6"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37E1E146" w14:textId="77777777" w:rsidR="00FD2CB0" w:rsidRPr="00FD2CB0" w:rsidRDefault="00FD2CB0" w:rsidP="00263352">
            <w:pPr>
              <w:rPr>
                <w:b w:val="0"/>
                <w:bCs w:val="0"/>
                <w:sz w:val="18"/>
                <w:szCs w:val="18"/>
              </w:rPr>
            </w:pPr>
            <w:r w:rsidRPr="00FD2CB0">
              <w:rPr>
                <w:b w:val="0"/>
                <w:bCs w:val="0"/>
                <w:sz w:val="18"/>
                <w:szCs w:val="18"/>
              </w:rPr>
              <w:t xml:space="preserve">Efficacy of face-coverings and social distancing </w:t>
            </w:r>
          </w:p>
        </w:tc>
        <w:tc>
          <w:tcPr>
            <w:tcW w:w="914" w:type="dxa"/>
          </w:tcPr>
          <w:p w14:paraId="6F8C085A"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0.7</w:t>
            </w:r>
          </w:p>
        </w:tc>
        <w:tc>
          <w:tcPr>
            <w:tcW w:w="1564" w:type="dxa"/>
          </w:tcPr>
          <w:p w14:paraId="6A29614C"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0.36 to 0.86</w:t>
            </w:r>
          </w:p>
        </w:tc>
        <w:tc>
          <w:tcPr>
            <w:tcW w:w="1082" w:type="dxa"/>
          </w:tcPr>
          <w:p w14:paraId="5086A382"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Beta</w:t>
            </w:r>
          </w:p>
        </w:tc>
        <w:tc>
          <w:tcPr>
            <w:tcW w:w="1348" w:type="dxa"/>
          </w:tcPr>
          <w:p w14:paraId="583B9894"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FD2CB0">
              <w:rPr>
                <w:sz w:val="18"/>
                <w:szCs w:val="18"/>
              </w:rPr>
              <w:t>eff_npi</w:t>
            </w:r>
            <w:proofErr w:type="spellEnd"/>
          </w:p>
        </w:tc>
        <w:tc>
          <w:tcPr>
            <w:tcW w:w="1185" w:type="dxa"/>
          </w:tcPr>
          <w:p w14:paraId="01594441"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FD2CB0" w:rsidRPr="00FD2CB0" w14:paraId="28F8086D"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798F91CB" w14:textId="77777777" w:rsidR="00FD2CB0" w:rsidRPr="00FD2CB0" w:rsidRDefault="00FD2CB0" w:rsidP="00263352">
            <w:pPr>
              <w:rPr>
                <w:sz w:val="18"/>
                <w:szCs w:val="18"/>
              </w:rPr>
            </w:pPr>
            <w:r w:rsidRPr="00FD2CB0">
              <w:rPr>
                <w:sz w:val="18"/>
                <w:szCs w:val="18"/>
              </w:rPr>
              <w:t>Testing and quarantine</w:t>
            </w:r>
          </w:p>
        </w:tc>
        <w:tc>
          <w:tcPr>
            <w:tcW w:w="914" w:type="dxa"/>
          </w:tcPr>
          <w:p w14:paraId="13D909AB"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64" w:type="dxa"/>
          </w:tcPr>
          <w:p w14:paraId="08548E69"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082" w:type="dxa"/>
          </w:tcPr>
          <w:p w14:paraId="2EE808D8"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48" w:type="dxa"/>
          </w:tcPr>
          <w:p w14:paraId="16A810E0"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85" w:type="dxa"/>
          </w:tcPr>
          <w:p w14:paraId="489C2303"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FD2CB0" w:rsidRPr="00FD2CB0" w14:paraId="6C2B7963"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4E680B5F" w14:textId="77777777" w:rsidR="00FD2CB0" w:rsidRPr="00FD2CB0" w:rsidRDefault="00FD2CB0" w:rsidP="00263352">
            <w:pPr>
              <w:rPr>
                <w:b w:val="0"/>
                <w:bCs w:val="0"/>
                <w:sz w:val="18"/>
                <w:szCs w:val="18"/>
              </w:rPr>
            </w:pPr>
            <w:r w:rsidRPr="00FD2CB0">
              <w:rPr>
                <w:b w:val="0"/>
                <w:bCs w:val="0"/>
                <w:sz w:val="18"/>
                <w:szCs w:val="18"/>
              </w:rPr>
              <w:t>Time from onset of infectiousness to testing (1/days)</w:t>
            </w:r>
          </w:p>
        </w:tc>
        <w:tc>
          <w:tcPr>
            <w:tcW w:w="914" w:type="dxa"/>
          </w:tcPr>
          <w:p w14:paraId="08892A2F"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2</w:t>
            </w:r>
          </w:p>
        </w:tc>
        <w:tc>
          <w:tcPr>
            <w:tcW w:w="1564" w:type="dxa"/>
          </w:tcPr>
          <w:p w14:paraId="11240B6B"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7 to 1</w:t>
            </w:r>
          </w:p>
        </w:tc>
        <w:tc>
          <w:tcPr>
            <w:tcW w:w="1082" w:type="dxa"/>
          </w:tcPr>
          <w:p w14:paraId="2ED6C025"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Uniform</w:t>
            </w:r>
          </w:p>
        </w:tc>
        <w:tc>
          <w:tcPr>
            <w:tcW w:w="1348" w:type="dxa"/>
          </w:tcPr>
          <w:p w14:paraId="7F960EB9"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85" w:type="dxa"/>
          </w:tcPr>
          <w:p w14:paraId="3ABFD3C1"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FD2CB0" w:rsidRPr="00FD2CB0" w14:paraId="5A498AA8"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5ADCC8D8" w14:textId="77777777" w:rsidR="00FD2CB0" w:rsidRPr="00FD2CB0" w:rsidRDefault="00FD2CB0" w:rsidP="00263352">
            <w:pPr>
              <w:rPr>
                <w:b w:val="0"/>
                <w:bCs w:val="0"/>
                <w:sz w:val="18"/>
                <w:szCs w:val="18"/>
              </w:rPr>
            </w:pPr>
            <w:r w:rsidRPr="00FD2CB0">
              <w:rPr>
                <w:b w:val="0"/>
                <w:bCs w:val="0"/>
                <w:sz w:val="18"/>
                <w:szCs w:val="18"/>
              </w:rPr>
              <w:t>Screening frequency (1/days)</w:t>
            </w:r>
          </w:p>
        </w:tc>
        <w:tc>
          <w:tcPr>
            <w:tcW w:w="914" w:type="dxa"/>
          </w:tcPr>
          <w:p w14:paraId="6311E64D"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30</w:t>
            </w:r>
          </w:p>
        </w:tc>
        <w:tc>
          <w:tcPr>
            <w:tcW w:w="1564" w:type="dxa"/>
          </w:tcPr>
          <w:p w14:paraId="40BCFE06"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120 to 1</w:t>
            </w:r>
          </w:p>
        </w:tc>
        <w:tc>
          <w:tcPr>
            <w:tcW w:w="1082" w:type="dxa"/>
          </w:tcPr>
          <w:p w14:paraId="2D6A1528"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Uniform</w:t>
            </w:r>
          </w:p>
        </w:tc>
        <w:tc>
          <w:tcPr>
            <w:tcW w:w="1348" w:type="dxa"/>
          </w:tcPr>
          <w:p w14:paraId="59BA655D"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85" w:type="dxa"/>
          </w:tcPr>
          <w:p w14:paraId="5ECF85B6"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FD2CB0" w:rsidRPr="00FD2CB0" w14:paraId="11DF90EA"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52592C51" w14:textId="77777777" w:rsidR="00FD2CB0" w:rsidRPr="00FD2CB0" w:rsidRDefault="00FD2CB0" w:rsidP="00263352">
            <w:pPr>
              <w:rPr>
                <w:b w:val="0"/>
                <w:bCs w:val="0"/>
                <w:sz w:val="18"/>
                <w:szCs w:val="18"/>
              </w:rPr>
            </w:pPr>
            <w:r w:rsidRPr="00FD2CB0">
              <w:rPr>
                <w:b w:val="0"/>
                <w:bCs w:val="0"/>
                <w:sz w:val="18"/>
                <w:szCs w:val="18"/>
              </w:rPr>
              <w:t>Duration of quarantine (days)</w:t>
            </w:r>
          </w:p>
        </w:tc>
        <w:tc>
          <w:tcPr>
            <w:tcW w:w="914" w:type="dxa"/>
          </w:tcPr>
          <w:p w14:paraId="4205FEBC"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14</w:t>
            </w:r>
          </w:p>
        </w:tc>
        <w:tc>
          <w:tcPr>
            <w:tcW w:w="1564" w:type="dxa"/>
          </w:tcPr>
          <w:p w14:paraId="7B0A4DEE"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082" w:type="dxa"/>
          </w:tcPr>
          <w:p w14:paraId="555CA948"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48" w:type="dxa"/>
          </w:tcPr>
          <w:p w14:paraId="5ED718E1"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rFonts w:eastAsia="DengXian"/>
                <w:sz w:val="20"/>
                <w:szCs w:val="20"/>
              </w:rPr>
              <w:t>1/δ</w:t>
            </w:r>
          </w:p>
        </w:tc>
        <w:tc>
          <w:tcPr>
            <w:tcW w:w="1185" w:type="dxa"/>
          </w:tcPr>
          <w:p w14:paraId="7CE254E3"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FD2CB0" w:rsidRPr="00FD2CB0" w14:paraId="40C71600"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48C70BA4" w14:textId="77777777" w:rsidR="00FD2CB0" w:rsidRPr="00FD2CB0" w:rsidRDefault="00FD2CB0" w:rsidP="00263352">
            <w:pPr>
              <w:rPr>
                <w:b w:val="0"/>
                <w:bCs w:val="0"/>
                <w:sz w:val="18"/>
                <w:szCs w:val="18"/>
              </w:rPr>
            </w:pPr>
            <w:r w:rsidRPr="00FD2CB0">
              <w:rPr>
                <w:b w:val="0"/>
                <w:bCs w:val="0"/>
                <w:sz w:val="18"/>
                <w:szCs w:val="18"/>
              </w:rPr>
              <w:t>Number of contacts per case</w:t>
            </w:r>
          </w:p>
        </w:tc>
        <w:tc>
          <w:tcPr>
            <w:tcW w:w="914" w:type="dxa"/>
          </w:tcPr>
          <w:p w14:paraId="171679FB"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14</w:t>
            </w:r>
          </w:p>
        </w:tc>
        <w:tc>
          <w:tcPr>
            <w:tcW w:w="1564" w:type="dxa"/>
          </w:tcPr>
          <w:p w14:paraId="54525F22"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12 to 16</w:t>
            </w:r>
          </w:p>
        </w:tc>
        <w:tc>
          <w:tcPr>
            <w:tcW w:w="1082" w:type="dxa"/>
          </w:tcPr>
          <w:p w14:paraId="77188A18"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Uniform</w:t>
            </w:r>
          </w:p>
        </w:tc>
        <w:tc>
          <w:tcPr>
            <w:tcW w:w="1348" w:type="dxa"/>
          </w:tcPr>
          <w:p w14:paraId="0376A665"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contacts</w:t>
            </w:r>
          </w:p>
        </w:tc>
        <w:tc>
          <w:tcPr>
            <w:tcW w:w="1185" w:type="dxa"/>
          </w:tcPr>
          <w:p w14:paraId="79DA24EA" w14:textId="0D090525"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fldChar w:fldCharType="begin"/>
            </w:r>
            <w:r w:rsidR="0011406E">
              <w:rPr>
                <w:sz w:val="18"/>
                <w:szCs w:val="18"/>
              </w:rPr>
              <w:instrText xml:space="preserve"> ADDIN ZOTERO_ITEM CSL_CITATION {"citationID":"wLge6t0c","properties":{"formattedCitation":"(16)","plainCitation":"(16)","noteIndex":0},"citationItems":[{"id":"sIFklMZv/vEpG18cT","uris":["http://zotero.org/groups/2460084/items/BLLF9KKE"],"uri":["http://zotero.org/groups/2460084/items/BLLF9KKE"],"itemData":{"id":128,"type":"article-journal","abstract":"Background Mathematical modelling of infectious diseases transmitted by the respiratory or close-contact route (e.g., pandemic influenza) is increasingly being used to determine the impact of possible interventions. Although mixing patterns are known to be crucial determinants for model outcome, researchers often rely on a priori contact assumptions with little or no empirical basis. We conducted a population-based prospective survey of mixing patterns in eight European countries using a common paper-diary methodology. Methods and Findings 7,290 participants recorded characteristics of 97,904 contacts with different individuals during one day, including age, sex, location, duration, frequency, and occurrence of physical contact. We found that mixing patterns and contact characteristics were remarkably similar across different European countries. Contact patterns were highly assortative with age: schoolchildren and young adults in particular tended to mix with people of the same age. Contacts lasting at least one hour or occurring on a daily basis mostly involved physical contact, while short duration and infrequent contacts tended to be nonphysical. Contacts at home, school, or leisure were more likely to be physical than contacts at the workplace or while travelling. Preliminary modelling indicates that 5- to 19-year-olds are expected to suffer the highest incidence during the initial epidemic phase of an emerging infection transmitted through social contacts measured here when the population is completely susceptible. Conclusions To our knowledge, our study provides the first large-scale quantitative approach to contact patterns relevant for infections transmitted by the respiratory or close-contact route, and the results should lead to improved parameterisation of mathematical models used to design control strategies.","container-title":"PLOS Medicine","DOI":"10.1371/journal.pmed.0050074","ISSN":"1549-1676","issue":"3","journalAbbreviation":"PLOS Medicine","language":"en","note":"publisher: Public Library of Science","page":"e74","source":"PLoS Journals","title":"Social Contacts and Mixing Patterns Relevant to the Spread of Infectious Diseases","volume":"5","author":[{"family":"Mossong","given":"Joël"},{"family":"Hens","given":"Niel"},{"family":"Jit","given":"Mark"},{"family":"Beutels","given":"Philippe"},{"family":"Auranen","given":"Kari"},{"family":"Mikolajczyk","given":"Rafael"},{"family":"Massari","given":"Marco"},{"family":"Salmaso","given":"Stefania"},{"family":"Tomba","given":"Gianpaolo Scalia"},{"family":"Wallinga","given":"Jacco"},{"family":"Heijne","given":"Janneke"},{"family":"Sadkowska-Todys","given":"Malgorzata"},{"family":"Rosinska","given":"Magdalena"},{"family":"Edmunds","given":"W. John"}],"issued":{"date-parts":[["2008",3,25]]}}}],"schema":"https://github.com/citation-style-language/schema/raw/master/csl-citation.json"} </w:instrText>
            </w:r>
            <w:r w:rsidRPr="00FD2CB0">
              <w:rPr>
                <w:sz w:val="18"/>
                <w:szCs w:val="18"/>
              </w:rPr>
              <w:fldChar w:fldCharType="separate"/>
            </w:r>
            <w:r w:rsidR="0011406E" w:rsidRPr="0011406E">
              <w:rPr>
                <w:sz w:val="18"/>
              </w:rPr>
              <w:t>(16)</w:t>
            </w:r>
            <w:r w:rsidRPr="00FD2CB0">
              <w:rPr>
                <w:sz w:val="18"/>
                <w:szCs w:val="18"/>
              </w:rPr>
              <w:fldChar w:fldCharType="end"/>
            </w:r>
          </w:p>
        </w:tc>
      </w:tr>
      <w:tr w:rsidR="00FD2CB0" w:rsidRPr="00FD2CB0" w14:paraId="5A53C572"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30A3D48B" w14:textId="77777777" w:rsidR="00FD2CB0" w:rsidRPr="00FD2CB0" w:rsidRDefault="00FD2CB0" w:rsidP="00263352">
            <w:pPr>
              <w:rPr>
                <w:b w:val="0"/>
                <w:bCs w:val="0"/>
                <w:sz w:val="18"/>
                <w:szCs w:val="18"/>
              </w:rPr>
            </w:pPr>
            <w:r w:rsidRPr="00FD2CB0">
              <w:rPr>
                <w:b w:val="0"/>
                <w:bCs w:val="0"/>
                <w:sz w:val="18"/>
                <w:szCs w:val="18"/>
              </w:rPr>
              <w:t>Proportion of contacts reached</w:t>
            </w:r>
          </w:p>
        </w:tc>
        <w:tc>
          <w:tcPr>
            <w:tcW w:w="914" w:type="dxa"/>
          </w:tcPr>
          <w:p w14:paraId="181DAA78"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0.75</w:t>
            </w:r>
          </w:p>
        </w:tc>
        <w:tc>
          <w:tcPr>
            <w:tcW w:w="1564" w:type="dxa"/>
          </w:tcPr>
          <w:p w14:paraId="45218C7E"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0.5 to 1</w:t>
            </w:r>
          </w:p>
        </w:tc>
        <w:tc>
          <w:tcPr>
            <w:tcW w:w="1082" w:type="dxa"/>
          </w:tcPr>
          <w:p w14:paraId="3317A1E1"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Uniform</w:t>
            </w:r>
          </w:p>
        </w:tc>
        <w:tc>
          <w:tcPr>
            <w:tcW w:w="1348" w:type="dxa"/>
          </w:tcPr>
          <w:p w14:paraId="2CAA01FE"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85" w:type="dxa"/>
          </w:tcPr>
          <w:p w14:paraId="111B2B2B"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FD2CB0" w:rsidRPr="00FD2CB0" w14:paraId="70ED2312"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5ACA826D" w14:textId="77777777" w:rsidR="00FD2CB0" w:rsidRPr="00FD2CB0" w:rsidRDefault="00FD2CB0" w:rsidP="00263352">
            <w:pPr>
              <w:rPr>
                <w:b w:val="0"/>
                <w:bCs w:val="0"/>
                <w:sz w:val="18"/>
                <w:szCs w:val="18"/>
              </w:rPr>
            </w:pPr>
            <w:r w:rsidRPr="00FD2CB0">
              <w:rPr>
                <w:b w:val="0"/>
                <w:bCs w:val="0"/>
                <w:sz w:val="18"/>
                <w:szCs w:val="18"/>
              </w:rPr>
              <w:t>Proportion experiencing ILI symptoms per day</w:t>
            </w:r>
          </w:p>
        </w:tc>
        <w:tc>
          <w:tcPr>
            <w:tcW w:w="914" w:type="dxa"/>
          </w:tcPr>
          <w:p w14:paraId="25FA6B89"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0.00333</w:t>
            </w:r>
          </w:p>
        </w:tc>
        <w:tc>
          <w:tcPr>
            <w:tcW w:w="1564" w:type="dxa"/>
          </w:tcPr>
          <w:p w14:paraId="12FC3BBE"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0.003 to 0.003667</w:t>
            </w:r>
          </w:p>
        </w:tc>
        <w:tc>
          <w:tcPr>
            <w:tcW w:w="1082" w:type="dxa"/>
          </w:tcPr>
          <w:p w14:paraId="718C9ABF"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48" w:type="dxa"/>
          </w:tcPr>
          <w:p w14:paraId="3A199077"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85" w:type="dxa"/>
          </w:tcPr>
          <w:p w14:paraId="01C80179" w14:textId="454B3EE9"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fldChar w:fldCharType="begin"/>
            </w:r>
            <w:r w:rsidR="0011406E">
              <w:rPr>
                <w:sz w:val="18"/>
                <w:szCs w:val="18"/>
              </w:rPr>
              <w:instrText xml:space="preserve"> ADDIN ZOTERO_ITEM CSL_CITATION {"citationID":"QBGTBMMT","properties":{"formattedCitation":"(12,13)","plainCitation":"(12,13)","noteIndex":0},"citationItems":[{"id":567,"uris":["http://zotero.org/users/local/sg1ExR0d/items/7BD66BL3"],"uri":["http://zotero.org/users/local/sg1ExR0d/items/7BD66BL3"],"itemData":{"id":567,"type":"article-journal","abstract":"Background. Uncertainties regarding inﬂuenza disease impact and beneﬁts of vaccination may contribute to low vaccination rates among adults aged 50–64 years.\nMethods. This prospective cohort study assessed the burden of inﬂuenza-like illness (ILI) among working adults aged 50–64 years and the effectiveness of inﬂuenza vaccination in reducing the rate of ILI and productivity losses. Employees of the University of Minnesota (Minneapolis) were invited via e-mail to participate in the study during October 2006. The study data were collected using internet-based surveys at baseline (October 2006) and during the follow-up period (from November 2006 through April 2007). Months included in the 2006–2007 inﬂuenza season were identiﬁed retrospectively from Minnesota Department of Health surveillance data. Vaccine effectiveness for reducing the rate of ILI, ILI-associated health care use, the number of days of illness, work loss, and reduced on-the-job productivity during the inﬂuenza season were assessed using multivariable regression models after controlling for important confounders.\nResults. Four hundred ninety-seven persons were included in the study, 85 (17.1%) of whom experienced an ILI. Among unvaccinated participants, ILI was responsible for 45% of all days of illness during the inﬂuenza season, 39% of all illness-related work days lost, and 49% of all days with illness-related reduced on-the-job productivity. In the multivariable regression analyses, vaccination was associated with a signiﬁcant reduction in the rate of ILI (adjusted odds ratio, 0.48; 95% conﬁdence interval, 0.27–0.86) and fewer days of illness, absenteeism, and impaired on-the-job performance.\nConclusion. ILIs were common among our study participants, accounting for a large portion of illness, work loss, and impaired work performance during the inﬂuenza season. Vaccination was associated with substantial health and productivity beneﬁts. Vaccine delivery should be improved for this high-priority group.","container-title":"Clinical Infectious Diseases","DOI":"10.1086/595842","ISSN":"1058-4838, 1537-6591","issue":"3","journalAbbreviation":"CLIN INFECT DIS","language":"en","page":"292-298","</w:instrText>
            </w:r>
            <w:r w:rsidR="0011406E">
              <w:rPr>
                <w:rFonts w:hint="eastAsia"/>
                <w:sz w:val="18"/>
                <w:szCs w:val="18"/>
              </w:rPr>
              <w:instrText>source":"DOI.org (Crossref)","title":"Burden of Influenza‐Like Illness and Effectiveness of Influenza Vaccination among Working Adults Aged 50–64 Years","volume":"48","author":[{"family":"Nichol","given":"Kristin L."},{"family":"D’Heilly","given":"Sarah J</w:instrText>
            </w:r>
            <w:r w:rsidR="0011406E">
              <w:rPr>
                <w:sz w:val="18"/>
                <w:szCs w:val="18"/>
              </w:rPr>
              <w:instrText xml:space="preserve">."},{"family":"Greenberg","given":"Michael E."},{"family":"Ehlinger","given":"Edward"}],"issued":{"date-parts":[["2009",2]]}}},{"id":565,"uris":["http://zotero.org/users/local/sg1ExR0d/items/IK826HVW"],"uri":["http://zotero.org/users/local/sg1ExR0d/items/IK826HVW"],"itemData":{"id":565,"type":"article-journal","abstract":"Background. In late April 2009, the ﬁrst documented 2009 pandemic inﬂuenza A (pH1N1) virus infection outbreak in a university setting occurred in Delaware, with large numbers of students presenting with respiratory illness. At the time of this investigation, little was known about the severity of illness, effectiveness of the vaccine, or transmission factors of pH1N1 virus infection. We characterized illness, determined the impact of this outbreak, and examined factors associated with transmission.\nMethods. Health clinic records were reviewed. An online survey was administered to all students, staff, and faculty to assess inﬂuenza-like illness (ILI), deﬁned as documented or subjective fever with cough or sore throat.\nResults. From 26 April–2 May 2009, the health clinic experienced a sharp increase in visits for respiratory illness, with 1080 such visits among a total of 1430 student visits, and then a return to baseline visit levels within 2 weeks. More than 500 courses of oseltamivir were distributed, and 24 cases of inﬂuenza A (pH1N1) virus infection were conﬁrmed. Of 29,000 university students and faculty/staff, 7450 (30%) responded to the survey. ILI was reported by 604 (10%) of the students and 73 (5%) of the faculty/staff. Travel to Mexico (relative risk [RR], 2.9; 95% conﬁdence interval [CI], 1.8–4.7) and participation in “Greek Week” activities (RR, 2.2; 95% CI, 1.8–2.8) were associated with ILI. Recipients of the 2008–2009 seasonal inﬂuenza vaccine had the same risk of ILI as nonrecipients (RR, 1.0). Four (3%) of the students with ILI were hospitalized; there were no deaths.\nConclusions. pH1N1 spread rapidly through the University of Delaware community with a surge in illness over a 2-week period. Although initial cases appear to be associated with travel to Mexico, a rapid increase in cases was likely facilitated by increased student interactions during Greek Week. No protective effect from receiving seasonal inﬂuenza vaccine was identiﬁed. Although severe illness was rare, the outbreak caused a substantial burden and challenge to the university health care system. Preparedness efforts in universities and similar settings should include enhancing health care surge capacity.","container-title":"Clinical Infectious Diseases","DOI":"10.1086/649555","ISSN":"1058-4838, 1537-6591","issue":"12","journalAbbreviation":"CLIN INFECT DIS","language":"en","page":"1811-1820","source":"DOI.org (Crossref)","title":"Notes from the Field: Outbreak of 2009 Pandemic Influenza A (H1N1) Virus at a Large Public University in Delaware, April–May 2009","title-short":"Notes from the Field","volume":"49","author":[{"family":"Iuliano","given":"A. Danielle"},{"family":"Reed","given":"Carrie"},{"family":"Guh","given":"Alice"},{"family":"Desai","given":"Mitesh"},{"family":"Dee","given":"D. L."},{"family":"Kutty","given":"Preeta"},{"family":"Gould","given":"L. Hannah"},{"family":"Sotir","given":"Mark"},{"family":"Grant","given":"Gavin"},{"family":"Lynch","given":"Michael"},{"family":"Mitchell","given":"Tarissa"},{"family":"Getchell","given":"Jane"},{"family":"Shu","given":"Bo"},{"family":"Villanueva","given":"J."},{"family":"Lindstrom","given":"Stephen"},{"family":"Massoudi","given":"Mehran S."},{"family":"Siebold","given":"Joseph"},{"family":"Silverman","given":"Paul R."},{"family":"Armstrong","given":"Gregory"},{"family":"Swerdlow","given":"David L."}],"issued":{"date-parts":[["2009",12,15]]}}}],"schema":"https://github.com/citation-style-language/schema/raw/master/csl-citation.json"} </w:instrText>
            </w:r>
            <w:r w:rsidRPr="00FD2CB0">
              <w:rPr>
                <w:sz w:val="18"/>
                <w:szCs w:val="18"/>
              </w:rPr>
              <w:fldChar w:fldCharType="separate"/>
            </w:r>
            <w:r w:rsidR="0011406E" w:rsidRPr="0011406E">
              <w:rPr>
                <w:sz w:val="18"/>
              </w:rPr>
              <w:t>(12,13)</w:t>
            </w:r>
            <w:r w:rsidRPr="00FD2CB0">
              <w:rPr>
                <w:sz w:val="18"/>
                <w:szCs w:val="18"/>
              </w:rPr>
              <w:fldChar w:fldCharType="end"/>
            </w:r>
          </w:p>
        </w:tc>
      </w:tr>
      <w:tr w:rsidR="00FD2CB0" w:rsidRPr="00FD2CB0" w14:paraId="73D0BE71"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54675882" w14:textId="77777777" w:rsidR="00FD2CB0" w:rsidRPr="00FD2CB0" w:rsidRDefault="00FD2CB0" w:rsidP="00263352">
            <w:pPr>
              <w:rPr>
                <w:b w:val="0"/>
                <w:bCs w:val="0"/>
                <w:sz w:val="18"/>
                <w:szCs w:val="18"/>
              </w:rPr>
            </w:pPr>
            <w:r w:rsidRPr="00FD2CB0">
              <w:rPr>
                <w:b w:val="0"/>
                <w:bCs w:val="0"/>
                <w:sz w:val="18"/>
                <w:szCs w:val="18"/>
              </w:rPr>
              <w:t>PCR sensitivity -- day 2 of infectiousness</w:t>
            </w:r>
          </w:p>
        </w:tc>
        <w:tc>
          <w:tcPr>
            <w:tcW w:w="914" w:type="dxa"/>
          </w:tcPr>
          <w:p w14:paraId="1BBB6472"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0.75</w:t>
            </w:r>
          </w:p>
        </w:tc>
        <w:tc>
          <w:tcPr>
            <w:tcW w:w="1564" w:type="dxa"/>
          </w:tcPr>
          <w:p w14:paraId="7F092E7F"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0.6 to 0.83</w:t>
            </w:r>
          </w:p>
        </w:tc>
        <w:tc>
          <w:tcPr>
            <w:tcW w:w="1082" w:type="dxa"/>
          </w:tcPr>
          <w:p w14:paraId="1E49AA1C"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Beta</w:t>
            </w:r>
          </w:p>
        </w:tc>
        <w:tc>
          <w:tcPr>
            <w:tcW w:w="1348" w:type="dxa"/>
          </w:tcPr>
          <w:p w14:paraId="0B0FC446" w14:textId="77777777" w:rsidR="00FD2CB0" w:rsidRPr="00FD2CB0" w:rsidRDefault="006B5577"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sz w:val="20"/>
                        <w:szCs w:val="20"/>
                      </w:rPr>
                    </m:ctrlPr>
                  </m:sSubPr>
                  <m:e>
                    <m:r>
                      <w:rPr>
                        <w:rFonts w:ascii="Cambria Math" w:hAnsi="Cambria Math"/>
                        <w:sz w:val="20"/>
                        <w:szCs w:val="20"/>
                      </w:rPr>
                      <m:t>sen</m:t>
                    </m:r>
                  </m:e>
                  <m:sub>
                    <m:r>
                      <w:rPr>
                        <w:rFonts w:ascii="Cambria Math" w:hAnsi="Cambria Math"/>
                        <w:sz w:val="20"/>
                        <w:szCs w:val="20"/>
                      </w:rPr>
                      <m:t>2</m:t>
                    </m:r>
                  </m:sub>
                </m:sSub>
              </m:oMath>
            </m:oMathPara>
          </w:p>
        </w:tc>
        <w:tc>
          <w:tcPr>
            <w:tcW w:w="1185" w:type="dxa"/>
          </w:tcPr>
          <w:p w14:paraId="76E96B92" w14:textId="022CA901"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fldChar w:fldCharType="begin"/>
            </w:r>
            <w:r w:rsidR="0011406E">
              <w:rPr>
                <w:sz w:val="18"/>
                <w:szCs w:val="18"/>
              </w:rPr>
              <w:instrText xml:space="preserve"> ADDIN ZOTERO_ITEM CSL_CITATION {"citationID":"QTQI5a3T","properties":{"formattedCitation":"(14)","plainCitation":"(14)","noteIndex":0},"citationItems":[{"id":"sIFklMZv/K2oulrL4","uris":["http://zotero.org/users/3645254/items/ASWKZ3JJ"],"uri":["http://zotero.org/users/3645254/items/ASWKZ3JJ"],"itemData":{"id":250,"type":"article-journal","container-title":"Annals of Internal Medicine","DOI":"10.7326/M20-1495","ISSN":"0003-4819","journalAbbreviation":"Annals of Internal Medicine","note":"publisher: American College of Physicians","source":"acpjournals.org (Atypon)","title":"Variation in False-Negative Rate of Reverse Transcriptase Polymerase Chain Reaction–Based SARS-CoV-2 Tests by Time Since Exposure","URL":"https://www.acpjournals.org/doi/10.7326/M20-1495","author":[{"family":"Kucirka","given":"Lauren M."},{"family":"Lauer","given":"Stephen A."},{"family":"Laeyendecker","given":"Oliver"},{"family":"Boon","given":"Denali"},{"family":"Lessler","given":"Justin"}],"accessed":{"date-parts":[["2020",6,5]]},"issued":{"date-parts":[["2020",5,13]]}}}],"schema":"https://github.com/citation-style-language/schema/raw/master/csl-citation.json"} </w:instrText>
            </w:r>
            <w:r w:rsidRPr="00FD2CB0">
              <w:rPr>
                <w:sz w:val="18"/>
                <w:szCs w:val="18"/>
              </w:rPr>
              <w:fldChar w:fldCharType="separate"/>
            </w:r>
            <w:r w:rsidR="0011406E" w:rsidRPr="0011406E">
              <w:rPr>
                <w:sz w:val="18"/>
              </w:rPr>
              <w:t>(14)</w:t>
            </w:r>
            <w:r w:rsidRPr="00FD2CB0">
              <w:rPr>
                <w:sz w:val="18"/>
                <w:szCs w:val="18"/>
              </w:rPr>
              <w:fldChar w:fldCharType="end"/>
            </w:r>
          </w:p>
        </w:tc>
      </w:tr>
      <w:tr w:rsidR="00FD2CB0" w:rsidRPr="00FD2CB0" w14:paraId="0C65E167"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A26DF60" w14:textId="77777777" w:rsidR="00FD2CB0" w:rsidRPr="00FD2CB0" w:rsidRDefault="00FD2CB0" w:rsidP="00263352">
            <w:pPr>
              <w:rPr>
                <w:b w:val="0"/>
                <w:bCs w:val="0"/>
                <w:sz w:val="18"/>
                <w:szCs w:val="18"/>
              </w:rPr>
            </w:pPr>
            <w:r w:rsidRPr="00FD2CB0">
              <w:rPr>
                <w:b w:val="0"/>
                <w:bCs w:val="0"/>
                <w:sz w:val="18"/>
                <w:szCs w:val="18"/>
              </w:rPr>
              <w:t>PCR sensitivity -- day 4 of infectiousness</w:t>
            </w:r>
          </w:p>
        </w:tc>
        <w:tc>
          <w:tcPr>
            <w:tcW w:w="914" w:type="dxa"/>
          </w:tcPr>
          <w:p w14:paraId="30543620"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0.8</w:t>
            </w:r>
          </w:p>
        </w:tc>
        <w:tc>
          <w:tcPr>
            <w:tcW w:w="1564" w:type="dxa"/>
          </w:tcPr>
          <w:p w14:paraId="29AD31B5"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0.7 to 0.85</w:t>
            </w:r>
          </w:p>
        </w:tc>
        <w:tc>
          <w:tcPr>
            <w:tcW w:w="1082" w:type="dxa"/>
          </w:tcPr>
          <w:p w14:paraId="7458BC8D"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Beta</w:t>
            </w:r>
          </w:p>
        </w:tc>
        <w:tc>
          <w:tcPr>
            <w:tcW w:w="1348" w:type="dxa"/>
          </w:tcPr>
          <w:p w14:paraId="0B465839" w14:textId="77777777" w:rsidR="00FD2CB0" w:rsidRPr="00FD2CB0" w:rsidRDefault="006B5577"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sz w:val="20"/>
                        <w:szCs w:val="20"/>
                      </w:rPr>
                    </m:ctrlPr>
                  </m:sSubPr>
                  <m:e>
                    <m:r>
                      <w:rPr>
                        <w:rFonts w:ascii="Cambria Math" w:hAnsi="Cambria Math"/>
                        <w:sz w:val="20"/>
                        <w:szCs w:val="20"/>
                      </w:rPr>
                      <m:t>sen</m:t>
                    </m:r>
                  </m:e>
                  <m:sub>
                    <m:r>
                      <w:rPr>
                        <w:rFonts w:ascii="Cambria Math" w:hAnsi="Cambria Math"/>
                        <w:sz w:val="20"/>
                        <w:szCs w:val="20"/>
                      </w:rPr>
                      <m:t>4</m:t>
                    </m:r>
                  </m:sub>
                </m:sSub>
              </m:oMath>
            </m:oMathPara>
          </w:p>
        </w:tc>
        <w:tc>
          <w:tcPr>
            <w:tcW w:w="1185" w:type="dxa"/>
          </w:tcPr>
          <w:p w14:paraId="24B344DF" w14:textId="3C65AE1F"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fldChar w:fldCharType="begin"/>
            </w:r>
            <w:r w:rsidR="0039049F">
              <w:rPr>
                <w:sz w:val="18"/>
                <w:szCs w:val="18"/>
              </w:rPr>
              <w:instrText xml:space="preserve"> ADDIN ZOTERO_ITEM CSL_CITATION {"citationID":"fgsfAooE","properties":{"formattedCitation":"(14)","plainCitation":"(14)","noteIndex":0},"citationItems":[{"id":"sIFklMZv/K2oulrL4","uris":["http://zotero.org/users/3645254/items/ASWKZ3JJ"],"uri":["http://zotero.org/users/3645254/items/ASWKZ3JJ"],"itemData":{"id":250,"type":"article-journal","container-title":"Annals of Internal Medicine","DOI":"10.7326/M20-1495","ISSN":"0003-4819","journalAbbreviation":"Annals of Internal Medicine","note":"publisher: American College of Physicians","source":"acpjournals.org (Atypon)","title":"Variation in False-Negative Rate of Reverse Transcriptase Polymerase Chain Reaction–Based SARS-CoV-2 Tests by Time Since Exposure","URL":"https://www.acpjournals.org/doi/10.7326/M20-1495","author":[{"family":"Kucirka","given":"Lauren M."},{"family":"Lauer","given":"Stephen A."},{"family":"Laeyendecker","given":"Oliver"},{"family":"Boon","given":"Denali"},{"family":"Lessler","given":"Justin"}],"accessed":{"date-parts":[["2020",6,5]]},"issued":{"date-parts":[["2020",5,13]]}}}],"schema":"https://github.com/citation-style-language/schema/raw/master/csl-citation.json"} </w:instrText>
            </w:r>
            <w:r w:rsidRPr="00FD2CB0">
              <w:rPr>
                <w:sz w:val="18"/>
                <w:szCs w:val="18"/>
              </w:rPr>
              <w:fldChar w:fldCharType="separate"/>
            </w:r>
            <w:r w:rsidR="0039049F" w:rsidRPr="0039049F">
              <w:rPr>
                <w:sz w:val="18"/>
              </w:rPr>
              <w:t>(14)</w:t>
            </w:r>
            <w:r w:rsidRPr="00FD2CB0">
              <w:rPr>
                <w:sz w:val="18"/>
                <w:szCs w:val="18"/>
              </w:rPr>
              <w:fldChar w:fldCharType="end"/>
            </w:r>
          </w:p>
        </w:tc>
      </w:tr>
      <w:tr w:rsidR="00FD2CB0" w:rsidRPr="00FD2CB0" w14:paraId="6A3AC08F" w14:textId="77777777" w:rsidTr="4ABD3AA4">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3B84DD59" w14:textId="77777777" w:rsidR="00FD2CB0" w:rsidRPr="00FD2CB0" w:rsidRDefault="00FD2CB0" w:rsidP="00263352">
            <w:pPr>
              <w:rPr>
                <w:b w:val="0"/>
                <w:bCs w:val="0"/>
                <w:sz w:val="18"/>
                <w:szCs w:val="18"/>
              </w:rPr>
            </w:pPr>
            <w:r w:rsidRPr="00FD2CB0">
              <w:rPr>
                <w:b w:val="0"/>
                <w:bCs w:val="0"/>
                <w:sz w:val="18"/>
                <w:szCs w:val="18"/>
              </w:rPr>
              <w:t>PCR sensitivity -- day 7 of infectiousness</w:t>
            </w:r>
          </w:p>
        </w:tc>
        <w:tc>
          <w:tcPr>
            <w:tcW w:w="914" w:type="dxa"/>
          </w:tcPr>
          <w:p w14:paraId="732C6A42"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0.75</w:t>
            </w:r>
          </w:p>
        </w:tc>
        <w:tc>
          <w:tcPr>
            <w:tcW w:w="1564" w:type="dxa"/>
          </w:tcPr>
          <w:p w14:paraId="09F55865"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0.65 to 0.8</w:t>
            </w:r>
          </w:p>
        </w:tc>
        <w:tc>
          <w:tcPr>
            <w:tcW w:w="1082" w:type="dxa"/>
          </w:tcPr>
          <w:p w14:paraId="244CDC41" w14:textId="77777777"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Beta</w:t>
            </w:r>
          </w:p>
        </w:tc>
        <w:tc>
          <w:tcPr>
            <w:tcW w:w="1348" w:type="dxa"/>
          </w:tcPr>
          <w:p w14:paraId="33AA80FB" w14:textId="77777777" w:rsidR="00FD2CB0" w:rsidRPr="00FD2CB0" w:rsidRDefault="006B5577"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sz w:val="20"/>
                        <w:szCs w:val="20"/>
                      </w:rPr>
                    </m:ctrlPr>
                  </m:sSubPr>
                  <m:e>
                    <m:r>
                      <w:rPr>
                        <w:rFonts w:ascii="Cambria Math" w:hAnsi="Cambria Math"/>
                        <w:sz w:val="20"/>
                        <w:szCs w:val="20"/>
                      </w:rPr>
                      <m:t>sen</m:t>
                    </m:r>
                  </m:e>
                  <m:sub>
                    <m:r>
                      <w:rPr>
                        <w:rFonts w:ascii="Cambria Math" w:hAnsi="Cambria Math"/>
                        <w:sz w:val="20"/>
                        <w:szCs w:val="20"/>
                      </w:rPr>
                      <m:t>7</m:t>
                    </m:r>
                  </m:sub>
                </m:sSub>
              </m:oMath>
            </m:oMathPara>
          </w:p>
        </w:tc>
        <w:tc>
          <w:tcPr>
            <w:tcW w:w="1185" w:type="dxa"/>
          </w:tcPr>
          <w:p w14:paraId="2F22EF15" w14:textId="455C7802" w:rsidR="00FD2CB0" w:rsidRPr="00FD2CB0" w:rsidRDefault="00FD2CB0" w:rsidP="0026335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fldChar w:fldCharType="begin"/>
            </w:r>
            <w:r w:rsidR="0039049F">
              <w:rPr>
                <w:sz w:val="18"/>
                <w:szCs w:val="18"/>
              </w:rPr>
              <w:instrText xml:space="preserve"> ADDIN ZOTERO_ITEM CSL_CITATION {"citationID":"RCyHeXNy","properties":{"formattedCitation":"(14)","plainCitation":"(14)","noteIndex":0},"citationItems":[{"id":"sIFklMZv/K2oulrL4","uris":["http://zotero.org/users/3645254/items/ASWKZ3JJ"],"uri":["http://zotero.org/users/3645254/items/ASWKZ3JJ"],"itemData":{"id":250,"type":"article-journal","container-title":"Annals of Internal Medicine","DOI":"10.7326/M20-1495","ISSN":"0003-4819","journalAbbreviation":"Annals of Internal Medicine","note":"publisher: American College of Physicians","source":"acpjournals.org (Atypon)","title":"Variation in False-Negative Rate of Reverse Transcriptase Polymerase Chain Reaction–Based SARS-CoV-2 Tests by Time Since Exposure","URL":"https://www.acpjournals.org/doi/10.7326/M20-1495","author":[{"family":"Kucirka","given":"Lauren M."},{"family":"Lauer","given":"Stephen A."},{"family":"Laeyendecker","given":"Oliver"},{"family":"Boon","given":"Denali"},{"family":"Lessler","given":"Justin"}],"accessed":{"date-parts":[["2020",6,5]]},"issued":{"date-parts":[["2020",5,13]]}}}],"schema":"https://github.com/citation-style-language/schema/raw/master/csl-citation.json"} </w:instrText>
            </w:r>
            <w:r w:rsidRPr="00FD2CB0">
              <w:rPr>
                <w:sz w:val="18"/>
                <w:szCs w:val="18"/>
              </w:rPr>
              <w:fldChar w:fldCharType="separate"/>
            </w:r>
            <w:r w:rsidR="0039049F" w:rsidRPr="0039049F">
              <w:rPr>
                <w:sz w:val="18"/>
              </w:rPr>
              <w:t>(14)</w:t>
            </w:r>
            <w:r w:rsidRPr="00FD2CB0">
              <w:rPr>
                <w:sz w:val="18"/>
                <w:szCs w:val="18"/>
              </w:rPr>
              <w:fldChar w:fldCharType="end"/>
            </w:r>
          </w:p>
        </w:tc>
      </w:tr>
    </w:tbl>
    <w:p w14:paraId="6AFA162C" w14:textId="77777777" w:rsidR="008F7759" w:rsidRPr="00FD2CB0" w:rsidRDefault="008F7759">
      <w:pPr>
        <w:rPr>
          <w:b/>
          <w:bCs/>
          <w:szCs w:val="22"/>
        </w:rPr>
      </w:pPr>
    </w:p>
    <w:p w14:paraId="1731893A" w14:textId="77777777" w:rsidR="00FD2CB0" w:rsidRDefault="00FD2CB0" w:rsidP="00FD2CB0">
      <w:r>
        <w:br w:type="page"/>
      </w:r>
    </w:p>
    <w:p w14:paraId="626A37A1" w14:textId="77777777" w:rsidR="008F7759" w:rsidRDefault="00E519EC">
      <w:r>
        <w:rPr>
          <w:noProof/>
        </w:rPr>
        <w:lastRenderedPageBreak/>
        <w:drawing>
          <wp:inline distT="0" distB="0" distL="0" distR="0" wp14:anchorId="4712779C" wp14:editId="2A83865F">
            <wp:extent cx="5646260" cy="2103759"/>
            <wp:effectExtent l="0" t="0" r="0" b="0"/>
            <wp:docPr id="1" name="Picture" descr="Figure 1: Schematic of A) Disease Structure and B) Student and Staff/Faculty Transmission Pathways."/>
            <wp:cNvGraphicFramePr/>
            <a:graphic xmlns:a="http://schemas.openxmlformats.org/drawingml/2006/main">
              <a:graphicData uri="http://schemas.openxmlformats.org/drawingml/2006/picture">
                <pic:pic xmlns:pic="http://schemas.openxmlformats.org/drawingml/2006/picture">
                  <pic:nvPicPr>
                    <pic:cNvPr id="0" name="Picture" descr="/Users/ben/covid_campus_model/Plots/schematic.png"/>
                    <pic:cNvPicPr>
                      <a:picLocks noChangeAspect="1" noChangeArrowheads="1"/>
                    </pic:cNvPicPr>
                  </pic:nvPicPr>
                  <pic:blipFill>
                    <a:blip r:embed="rId12"/>
                    <a:stretch>
                      <a:fillRect/>
                    </a:stretch>
                  </pic:blipFill>
                  <pic:spPr bwMode="auto">
                    <a:xfrm>
                      <a:off x="0" y="0"/>
                      <a:ext cx="5646260" cy="2103759"/>
                    </a:xfrm>
                    <a:prstGeom prst="rect">
                      <a:avLst/>
                    </a:prstGeom>
                    <a:noFill/>
                    <a:ln w="9525">
                      <a:noFill/>
                      <a:headEnd/>
                      <a:tailEnd/>
                    </a:ln>
                  </pic:spPr>
                </pic:pic>
              </a:graphicData>
            </a:graphic>
          </wp:inline>
        </w:drawing>
      </w:r>
    </w:p>
    <w:p w14:paraId="1FE51938" w14:textId="77777777" w:rsidR="008F7759" w:rsidRDefault="00E519EC">
      <w:r w:rsidRPr="00FD2CB0">
        <w:rPr>
          <w:b/>
          <w:bCs/>
        </w:rPr>
        <w:t>Figure 1</w:t>
      </w:r>
      <w:r w:rsidR="00FD2CB0">
        <w:t>.</w:t>
      </w:r>
      <w:r>
        <w:t xml:space="preserve"> Schematic of A) Disease Structure and B) Student and Staff/Faculty Transmission Pathways.</w:t>
      </w:r>
    </w:p>
    <w:p w14:paraId="33054B3E" w14:textId="77777777" w:rsidR="008F7759" w:rsidRDefault="00E519EC">
      <w:pPr>
        <w:pStyle w:val="Heading2"/>
      </w:pPr>
      <w:bookmarkStart w:id="6" w:name="parameterization-and-analysis"/>
      <w:r>
        <w:t>Parameterization and Analysis</w:t>
      </w:r>
      <w:bookmarkEnd w:id="6"/>
    </w:p>
    <w:p w14:paraId="6D245174" w14:textId="0DEF4928" w:rsidR="008F7759" w:rsidRDefault="4ABD3AA4">
      <w:r>
        <w:t>In our base models, we simulated SARS-CoV-2 transmission and interventions for the Fall 2020 semester. Our main base model assumed NPI interventions but no screening- or testing-based control. Counterfactual scenarios then varied the screening and testing rates, and the completeness of contact tracing. Our primary outcomes were both active cases per day and cumulative cases across the semester. The model tracked both total cases in each campus group (students versus staff/faculty) as well as severe cases and COVID-related mortality.</w:t>
      </w:r>
    </w:p>
    <w:p w14:paraId="2555B75E" w14:textId="0A4DBC36" w:rsidR="008F7759" w:rsidRDefault="4ABD3AA4">
      <w:r>
        <w:t>Given uncertainty in model parameters, we performed a probabilistic sensitivity analysis to estimate the range of credible outcomes. In the probabilistic sensitivity analysis, we took 1,000 parameter draws using Latin Hypercube Sampling from the distributions in Table 1. Outcome distributions for the 2.5th and 97.5th percentiles of those samples are provided in Appendix II</w:t>
      </w:r>
      <w:r w:rsidR="00110A58">
        <w:t xml:space="preserve"> and Table 2</w:t>
      </w:r>
      <w:r>
        <w:t>. We then used partial rank correlation coefficient to determine how much the modeled variation in cumulative incidence among students and faculty/staff depends on random parameter values.</w:t>
      </w:r>
    </w:p>
    <w:p w14:paraId="64685E19" w14:textId="38F50760" w:rsidR="008F7759" w:rsidRDefault="00E519EC">
      <w:r>
        <w:t xml:space="preserve">The model was built and simulated in the </w:t>
      </w:r>
      <w:proofErr w:type="spellStart"/>
      <w:r>
        <w:rPr>
          <w:i/>
        </w:rPr>
        <w:t>EpiModel</w:t>
      </w:r>
      <w:proofErr w:type="spellEnd"/>
      <w:r>
        <w:t xml:space="preserve"> package in the R statistical computing platform </w:t>
      </w:r>
      <w:r w:rsidR="0011406E">
        <w:fldChar w:fldCharType="begin"/>
      </w:r>
      <w:r w:rsidR="0011406E">
        <w:instrText xml:space="preserve"> ADDIN ZOTERO_ITEM CSL_CITATION {"citationID":"IT9zNGms","properties":{"formattedCitation":"(17)","plainCitation":"(17)","noteIndex":0},"citationItems":[{"id":121,"uris":["http://zotero.org/users/local/sg1ExR0d/items/QPQH7ED6"],"uri":["http://zotero.org/users/local/sg1ExR0d/items/QPQH7ED6"],"itemData":{"id":121,"type":"article-journal","abstract":"Package EpiModel provides tools for building, simulating, and analyzing mathematical models for the population dynamics of infectious disease transmission in R. Several classes of models are included, but the unique contribution of this software package is a general stochastic framework for modeling the spread of epidemics on networks. EpiModel integrates recent advances in statistical methods for network analysis (temporal exponential random graph models) that allow the epidemic modeling to be grounded in empirical data on contacts that can spread infection. This article provides an overview of both the modeling tools built into EpiModel, designed to facilitate learning for students new to modeling, and the application programming interface for extending package EpiModel, designed to facilitate the exploration of novel research questions for advanced modelers.","container-title":"Journal of Statistical Software","DOI":"10.18637/jss.v084.i08","ISSN":"1548-7660","issue":"8","journalAbbreviation":"J. Stat. Soft.","language":"en","source":"DOI.org (Crossref)","title":"&lt;b&gt;EpiModel&lt;/b&gt; : An &lt;i&gt;R&lt;/i&gt; Package for Mathematical Modeling of Infectious Disease over Networks","title-short":"&lt;b&gt;EpiModel&lt;/b&gt;","URL":"http://www.jstatsoft.org/v84/i08/","volume":"84","author":[{"family":"Jenness","given":"Samuel M."},{"family":"Goodreau","given":"Steven M."},{"family":"Morris","given":"Martina"}],"accessed":{"date-parts":[["2020",1,23]]},"issued":{"date-parts":[["2018"]]}}}],"schema":"https://github.com/citation-style-language/schema/raw/master/csl-citation.json"} </w:instrText>
      </w:r>
      <w:r w:rsidR="0011406E">
        <w:fldChar w:fldCharType="separate"/>
      </w:r>
      <w:r w:rsidR="0011406E" w:rsidRPr="0011406E">
        <w:t>(17)</w:t>
      </w:r>
      <w:r w:rsidR="0011406E">
        <w:fldChar w:fldCharType="end"/>
      </w:r>
      <w:r>
        <w:t xml:space="preserve">; the </w:t>
      </w:r>
      <w:r>
        <w:rPr>
          <w:i/>
        </w:rPr>
        <w:t>LHS</w:t>
      </w:r>
      <w:r>
        <w:t xml:space="preserve"> package was used to perform Latin Hypercube Sampling. We also built an interactive web app for model exploration using the R Shiny framework. It can be accessed at </w:t>
      </w:r>
      <w:hyperlink r:id="rId13">
        <w:r>
          <w:rPr>
            <w:rStyle w:val="Hyperlink"/>
          </w:rPr>
          <w:t>https://epimodel.shinyapps.io/covid-university/</w:t>
        </w:r>
      </w:hyperlink>
      <w:r>
        <w:t>.</w:t>
      </w:r>
    </w:p>
    <w:p w14:paraId="12EED3D4" w14:textId="77777777" w:rsidR="008F7759" w:rsidRDefault="00E519EC">
      <w:pPr>
        <w:pStyle w:val="Heading1"/>
      </w:pPr>
      <w:bookmarkStart w:id="7" w:name="results"/>
      <w:r>
        <w:t>Results</w:t>
      </w:r>
      <w:bookmarkEnd w:id="7"/>
    </w:p>
    <w:p w14:paraId="6F413152" w14:textId="68608161" w:rsidR="008F7759" w:rsidRDefault="4ABD3AA4">
      <w:r>
        <w:t>We start by simulating transmission on campus (Figure 2) in which no diagnostic control measures are in place (no testing, isolation, contact tracing, or quarantine). With R</w:t>
      </w:r>
      <w:r w:rsidRPr="004C2C36">
        <w:rPr>
          <w:vertAlign w:val="subscript"/>
        </w:rPr>
        <w:t>0</w:t>
      </w:r>
      <w:r>
        <w:t xml:space="preserve"> of 3.5 for on-campus student and 2.5 for off-campus, case prevalence peaks at 807 cases (Range, 2.5th to 97.5th percentiles: 263 to 1417) per day among students and 241 cases per day among staff/faculty (76–551), resulting in a cumulative 4150 (2449–5722) and 1744 (784–3176) cases at the end of the semester in a population of about 15,000 each. With our baseline levels of NPI efficacy (70%) but with no diagnostics, we estimate case prevalence peaks at 413 (77–956) per day among students and 102 (31–285) cases per day among staff/faculty, resulting in a cumulative 3056 (923-4840) student cases and 1046 (413-2078) staff cases at the end of the semester. This number of symptomatic cases is substantially lower than the number of infections since we assume that 35% (27%–43%) of infected students and 51% (41%–59%) of infected </w:t>
      </w:r>
      <w:r>
        <w:lastRenderedPageBreak/>
        <w:t>staff are symptomatic, given infection</w:t>
      </w:r>
      <w:r w:rsidR="0011406E">
        <w:t>.</w:t>
      </w:r>
      <w:r w:rsidR="0011406E">
        <w:fldChar w:fldCharType="begin"/>
      </w:r>
      <w:r w:rsidR="0011406E">
        <w:instrText xml:space="preserve"> ADDIN ZOTERO_ITEM CSL_CITATION {"citationID":"FPRf21vY","properties":{"formattedCitation":"(3)","plainCitation":"(3)","noteIndex":0},"citationItems":[{"id":450,"uris":["http://zotero.org/users/local/sg1ExR0d/items/SXVAY8HJ"],"uri":["http://zotero.org/users/local/sg1ExR0d/items/SXVAY8HJ"],"itemData":{"id":450,"type":"report","abstract":"The COVID-19 pandemic has shown a markedly low proportion of cases among children. Age disparities in observed cases could be explained by children having lower susceptibility to infection, lower propensity to show clinical symptoms, or both. We evaluate these possibilities by fitting an age-structured mathematical model to epidemic data from six countries. We estimate that clinical symptoms occur in 25% (95% CrI: 19-32%) of infections in 10-19-year-olds, rising to 76% (68-82%) in over-70s, and that susceptibility to infection in under-20s is approximately half that of older adults. Accordingly, we find that interventions aimed at children may have a relatively small impact on total cases, particularly if the transmissibility of subclinical infections is low. The age-specific clinical fraction and susceptibility we have estimated has implications for the expected global burden of COVID-19 because of demographic differences across settings: in younger populations, the expected clinical attack rate would be lower, although it is likely that comorbidities in low-income countries will affect disease severity. Without effective control measures, regions with older populations may see disproportionally more clinical cases, particularly in the later stages of the pandemic.","genre":"preprint","language":"en","note":"DOI: 10.1101/2020.03.24.20043018","publisher":"Epidemiology","source":"DOI.org (Crossref)","title":"Age-dependent effects in the transmission and control of COVID-19 epidemics","URL":"http://medrxiv.org/lookup/doi/10.1101/2020.03.24.20043018","author":[{"family":"Davies","given":"Nicholas G"},{"family":"Klepac","given":"Petra"},{"family":"Liu","given":"Yang"},{"family":"Prem","given":"Kiesha"},{"family":"Jit","given":"Mark"},{"literal":"CMMID COVID-19 working group"},{"family":"Eggo","given":"Rosalind M"}],"accessed":{"date-parts":[["2020",5,17]]},"issued":{"date-parts":[["2020",3,27]]}}}],"schema":"https://github.com/citation-style-language/schema/raw/master/csl-citation.json"} </w:instrText>
      </w:r>
      <w:r w:rsidR="0011406E">
        <w:fldChar w:fldCharType="separate"/>
      </w:r>
      <w:r w:rsidR="0011406E" w:rsidRPr="0011406E">
        <w:t>(3)</w:t>
      </w:r>
      <w:r w:rsidR="0011406E">
        <w:fldChar w:fldCharType="end"/>
      </w:r>
      <w:r w:rsidR="0011406E">
        <w:t xml:space="preserve"> </w:t>
      </w:r>
      <w:r>
        <w:t>We use this scenario as the baseline counterfactual for all subsequent comparisons.</w:t>
      </w:r>
    </w:p>
    <w:p w14:paraId="330E17AB" w14:textId="77777777" w:rsidR="008F7759" w:rsidRDefault="00E519EC" w:rsidP="00A44480">
      <w:pPr>
        <w:jc w:val="center"/>
      </w:pPr>
      <w:r>
        <w:rPr>
          <w:noProof/>
        </w:rPr>
        <w:drawing>
          <wp:inline distT="0" distB="0" distL="0" distR="0" wp14:anchorId="12C6B72B" wp14:editId="6C6D9920">
            <wp:extent cx="3819832" cy="2536723"/>
            <wp:effectExtent l="0" t="0" r="3175" b="3810"/>
            <wp:docPr id="2" name="Picture" descr="Figure 2: Effect of non-pharmaceutical interventions (with no testing and screening) on COVID-19 prevalence among students and faculty."/>
            <wp:cNvGraphicFramePr/>
            <a:graphic xmlns:a="http://schemas.openxmlformats.org/drawingml/2006/main">
              <a:graphicData uri="http://schemas.openxmlformats.org/drawingml/2006/picture">
                <pic:pic xmlns:pic="http://schemas.openxmlformats.org/drawingml/2006/picture">
                  <pic:nvPicPr>
                    <pic:cNvPr id="0" name="Picture" descr="/Users/ben/covid_campus_model/Plots/4_transmission_explore.png"/>
                    <pic:cNvPicPr>
                      <a:picLocks noChangeAspect="1" noChangeArrowheads="1"/>
                    </pic:cNvPicPr>
                  </pic:nvPicPr>
                  <pic:blipFill>
                    <a:blip r:embed="rId14"/>
                    <a:stretch>
                      <a:fillRect/>
                    </a:stretch>
                  </pic:blipFill>
                  <pic:spPr bwMode="auto">
                    <a:xfrm>
                      <a:off x="0" y="0"/>
                      <a:ext cx="3829866" cy="2543386"/>
                    </a:xfrm>
                    <a:prstGeom prst="rect">
                      <a:avLst/>
                    </a:prstGeom>
                    <a:noFill/>
                    <a:ln w="9525">
                      <a:noFill/>
                      <a:headEnd/>
                      <a:tailEnd/>
                    </a:ln>
                  </pic:spPr>
                </pic:pic>
              </a:graphicData>
            </a:graphic>
          </wp:inline>
        </w:drawing>
      </w:r>
    </w:p>
    <w:p w14:paraId="3EAEBEC8" w14:textId="77777777" w:rsidR="008F7759" w:rsidRDefault="00E519EC">
      <w:r w:rsidRPr="00FD2CB0">
        <w:rPr>
          <w:b/>
          <w:bCs/>
        </w:rPr>
        <w:t>Figure 2</w:t>
      </w:r>
      <w:r w:rsidR="00FD2CB0">
        <w:t>.</w:t>
      </w:r>
      <w:r>
        <w:t xml:space="preserve"> Effect of non-pharmaceutical interventions (with</w:t>
      </w:r>
      <w:r w:rsidR="00565263">
        <w:t xml:space="preserve">out any </w:t>
      </w:r>
      <w:r>
        <w:t xml:space="preserve">testing </w:t>
      </w:r>
      <w:r w:rsidR="00565263">
        <w:t>or</w:t>
      </w:r>
      <w:r>
        <w:t xml:space="preserve"> screening) on COVID-19 prevalence among students and faculty.</w:t>
      </w:r>
    </w:p>
    <w:p w14:paraId="50D9D952" w14:textId="04E3C39A" w:rsidR="008F7759" w:rsidRDefault="4ABD3AA4">
      <w:r>
        <w:t>We next explored a range of screening intervals, from weekly to once during the semester (Figure 3). One-time screening, whereby the population is tested on average once during the 4-month semester, reduced cumulative student incidence overall by 8%; monthly and weekly screening reduced cumulative student incidence by 30% and 81% respectively. For staff and faculty, one-time screening reduced cumulative incidence by 9%; monthly and weekly screening reduce cumulative incidence by 29% and 65% respectively. For students, the cumulative incidence ranged from 583 (184–1595) with weekly screening to 2814 (809–4584) with one-time screening. For staff/faculty, the cumulative incidence ranged from 366 (144–751) with weekly screening to 950 (381–1895) with one-time screening.</w:t>
      </w:r>
    </w:p>
    <w:p w14:paraId="5072F063" w14:textId="77777777" w:rsidR="008F7759" w:rsidRDefault="00E519EC">
      <w:r>
        <w:rPr>
          <w:noProof/>
        </w:rPr>
        <w:lastRenderedPageBreak/>
        <w:drawing>
          <wp:inline distT="0" distB="0" distL="0" distR="0" wp14:anchorId="43985CC8" wp14:editId="472C3DBF">
            <wp:extent cx="5497394" cy="4581162"/>
            <wp:effectExtent l="0" t="0" r="0" b="0"/>
            <wp:docPr id="3" name="Picture" descr="Figure 3: Impact of Screening Frequency on Projected Covid-19 Daily and Cumulative Incidence."/>
            <wp:cNvGraphicFramePr/>
            <a:graphic xmlns:a="http://schemas.openxmlformats.org/drawingml/2006/main">
              <a:graphicData uri="http://schemas.openxmlformats.org/drawingml/2006/picture">
                <pic:pic xmlns:pic="http://schemas.openxmlformats.org/drawingml/2006/picture">
                  <pic:nvPicPr>
                    <pic:cNvPr id="0" name="Picture" descr="/Users/ben/covid_campus_model/Plots/1_screen_explore.png"/>
                    <pic:cNvPicPr>
                      <a:picLocks noChangeAspect="1" noChangeArrowheads="1"/>
                    </pic:cNvPicPr>
                  </pic:nvPicPr>
                  <pic:blipFill>
                    <a:blip r:embed="rId15"/>
                    <a:stretch>
                      <a:fillRect/>
                    </a:stretch>
                  </pic:blipFill>
                  <pic:spPr bwMode="auto">
                    <a:xfrm>
                      <a:off x="0" y="0"/>
                      <a:ext cx="5497394" cy="4581162"/>
                    </a:xfrm>
                    <a:prstGeom prst="rect">
                      <a:avLst/>
                    </a:prstGeom>
                    <a:noFill/>
                    <a:ln w="9525">
                      <a:noFill/>
                      <a:headEnd/>
                      <a:tailEnd/>
                    </a:ln>
                  </pic:spPr>
                </pic:pic>
              </a:graphicData>
            </a:graphic>
          </wp:inline>
        </w:drawing>
      </w:r>
    </w:p>
    <w:p w14:paraId="647CD862" w14:textId="77777777" w:rsidR="008F7759" w:rsidRDefault="00E519EC">
      <w:r w:rsidRPr="00FD2CB0">
        <w:rPr>
          <w:b/>
          <w:bCs/>
        </w:rPr>
        <w:t>Figure 3</w:t>
      </w:r>
      <w:r w:rsidR="00FD2CB0">
        <w:t>.</w:t>
      </w:r>
      <w:r>
        <w:t xml:space="preserve"> Impact of Screening Frequency on Projected Covid-19 Daily and Cumulative Incidence.</w:t>
      </w:r>
    </w:p>
    <w:p w14:paraId="24862050" w14:textId="578DAD38" w:rsidR="008F7759" w:rsidRDefault="4ABD3AA4">
      <w:r>
        <w:t>We then consider a testing-only strategy, which also includes contact tracing and quarantine. Assuming different delays between symptom-onset and receiving the tests, results are shown in Figure 4. We again plot the total number of cases among students and staff, with other parameter values at their base values. Here, with week-delayed testing (the least optimistic scenario), the expected cumulative incidence would be 826 (233–1792) for students and 503 (206–987) for staff/faculty. With a four-day delay testing interval, the expected cumulative incidence would be 467 (155-1092) for students and 503 (206–987) for staff/faculty. With a two-day delay testing interval, the expected cumulative incidence would be 250 (91–523) for students and 354 (144-700) for staff/faculty. These scenarios represent a 73%, 85%, and 92% reduction in cumulative incidence over the semester among students and a 52%, 60%, and 66% reduction in cumulative incidence among staff &amp; faculty. Figure 3 also shows the general relationship between “contact tracing” success and cumulative incidence assuming either a 2-day, 4-day, or 7-day delay in testing/quarantine following symptoms. Although the testing interval can reduce the cumulative incidence, the greater impact of this testing scenario is achieved by the number of contacts reached.</w:t>
      </w:r>
    </w:p>
    <w:p w14:paraId="48926871" w14:textId="77777777" w:rsidR="008F7759" w:rsidRDefault="00FB70EA" w:rsidP="00FB70EA">
      <w:pPr>
        <w:jc w:val="center"/>
      </w:pPr>
      <w:r w:rsidRPr="00FB70EA">
        <w:rPr>
          <w:noProof/>
        </w:rPr>
        <w:lastRenderedPageBreak/>
        <w:drawing>
          <wp:inline distT="0" distB="0" distL="0" distR="0" wp14:anchorId="0749A11B" wp14:editId="2EB63EAF">
            <wp:extent cx="3847381" cy="3206151"/>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9532" cy="3207944"/>
                    </a:xfrm>
                    <a:prstGeom prst="rect">
                      <a:avLst/>
                    </a:prstGeom>
                  </pic:spPr>
                </pic:pic>
              </a:graphicData>
            </a:graphic>
          </wp:inline>
        </w:drawing>
      </w:r>
    </w:p>
    <w:p w14:paraId="33BD868D" w14:textId="77777777" w:rsidR="008F7759" w:rsidRDefault="4ABD3AA4">
      <w:r w:rsidRPr="4ABD3AA4">
        <w:rPr>
          <w:b/>
          <w:bCs/>
        </w:rPr>
        <w:t>Figure 4</w:t>
      </w:r>
      <w:r>
        <w:t>. Impact of testing, contact tracing and quarantine at a range of testing delay intervals. Daily and cumulative Covid-19 incidence on university campus</w:t>
      </w:r>
    </w:p>
    <w:p w14:paraId="08DF9E5A" w14:textId="5CB93C00" w:rsidR="008F7759" w:rsidRDefault="4ABD3AA4">
      <w:r>
        <w:t>In the final scenarios, we combined the testing and screening rates under different assumptions of contact tracing related to testing (Figure 5). Our model scenarios below varied the interval for screening between 1 week (7 days) and 1 semester (120 days), and testing at 2-, 4-, and 7-day delay, with the efficacy of contact tracing ranging from 0% to 100%. These figure panels show cumulative incidence at the end of the semester for students only. When combined with testing, screening generally has little effect unless it is performed at least monthly.</w:t>
      </w:r>
    </w:p>
    <w:p w14:paraId="05CA8EFB" w14:textId="77777777" w:rsidR="008F7759" w:rsidRDefault="00E519EC">
      <w:r>
        <w:rPr>
          <w:noProof/>
        </w:rPr>
        <w:drawing>
          <wp:inline distT="0" distB="0" distL="0" distR="0" wp14:anchorId="208F8A0E" wp14:editId="3DB003B1">
            <wp:extent cx="5497394" cy="2748697"/>
            <wp:effectExtent l="0" t="0" r="0" b="0"/>
            <wp:docPr id="5" name="Picture" descr="Figure 5: Impact of combined screening and testing of covid-19 cases among students. Vertical lines represent weekly and monthly screening."/>
            <wp:cNvGraphicFramePr/>
            <a:graphic xmlns:a="http://schemas.openxmlformats.org/drawingml/2006/main">
              <a:graphicData uri="http://schemas.openxmlformats.org/drawingml/2006/picture">
                <pic:pic xmlns:pic="http://schemas.openxmlformats.org/drawingml/2006/picture">
                  <pic:nvPicPr>
                    <pic:cNvPr id="0" name="Picture" descr="/Users/ben/covid_campus_model/Plots/3_testandscreen_explore.png"/>
                    <pic:cNvPicPr>
                      <a:picLocks noChangeAspect="1" noChangeArrowheads="1"/>
                    </pic:cNvPicPr>
                  </pic:nvPicPr>
                  <pic:blipFill>
                    <a:blip r:embed="rId17"/>
                    <a:stretch>
                      <a:fillRect/>
                    </a:stretch>
                  </pic:blipFill>
                  <pic:spPr bwMode="auto">
                    <a:xfrm>
                      <a:off x="0" y="0"/>
                      <a:ext cx="5497394" cy="2748697"/>
                    </a:xfrm>
                    <a:prstGeom prst="rect">
                      <a:avLst/>
                    </a:prstGeom>
                    <a:noFill/>
                    <a:ln w="9525">
                      <a:noFill/>
                      <a:headEnd/>
                      <a:tailEnd/>
                    </a:ln>
                  </pic:spPr>
                </pic:pic>
              </a:graphicData>
            </a:graphic>
          </wp:inline>
        </w:drawing>
      </w:r>
    </w:p>
    <w:p w14:paraId="46DBF412" w14:textId="77777777" w:rsidR="008F7759" w:rsidRDefault="00E519EC">
      <w:r w:rsidRPr="00FD2CB0">
        <w:rPr>
          <w:b/>
          <w:bCs/>
        </w:rPr>
        <w:t>Figure 5</w:t>
      </w:r>
      <w:r w:rsidR="00FD2CB0">
        <w:t>.</w:t>
      </w:r>
      <w:r>
        <w:t xml:space="preserve"> Impact of combined screening and testing of covid-19 cases among students. Vertical lines represent weekly and monthly screening.</w:t>
      </w:r>
    </w:p>
    <w:p w14:paraId="7F2F3BEA" w14:textId="77777777" w:rsidR="00FD2CB0" w:rsidRDefault="00FD2CB0" w:rsidP="00FD2CB0">
      <w:pPr>
        <w:rPr>
          <w:b/>
          <w:bCs/>
          <w:szCs w:val="22"/>
        </w:rPr>
      </w:pPr>
      <w:bookmarkStart w:id="8" w:name="discussion"/>
    </w:p>
    <w:p w14:paraId="521A76FE" w14:textId="77777777" w:rsidR="00FD2CB0" w:rsidRPr="00FD2CB0" w:rsidRDefault="00FD2CB0" w:rsidP="00FD2CB0">
      <w:pPr>
        <w:rPr>
          <w:b/>
          <w:bCs/>
          <w:szCs w:val="22"/>
        </w:rPr>
      </w:pPr>
    </w:p>
    <w:tbl>
      <w:tblPr>
        <w:tblStyle w:val="ListTable3"/>
        <w:tblW w:w="9664" w:type="dxa"/>
        <w:tblLook w:val="04A0" w:firstRow="1" w:lastRow="0" w:firstColumn="1" w:lastColumn="0" w:noHBand="0" w:noVBand="1"/>
      </w:tblPr>
      <w:tblGrid>
        <w:gridCol w:w="1793"/>
        <w:gridCol w:w="1591"/>
        <w:gridCol w:w="1895"/>
        <w:gridCol w:w="2065"/>
        <w:gridCol w:w="2320"/>
      </w:tblGrid>
      <w:tr w:rsidR="00FD2CB0" w:rsidRPr="00FD2CB0" w14:paraId="39AB1A86" w14:textId="77777777" w:rsidTr="00FD2CB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3" w:type="dxa"/>
          </w:tcPr>
          <w:p w14:paraId="5C53D932" w14:textId="77777777" w:rsidR="00FD2CB0" w:rsidRPr="00FD2CB0" w:rsidRDefault="00FD2CB0" w:rsidP="00FD2CB0">
            <w:pPr>
              <w:rPr>
                <w:color w:val="FFFFFF"/>
                <w:sz w:val="18"/>
                <w:szCs w:val="18"/>
              </w:rPr>
            </w:pPr>
          </w:p>
        </w:tc>
        <w:tc>
          <w:tcPr>
            <w:tcW w:w="1591" w:type="dxa"/>
          </w:tcPr>
          <w:p w14:paraId="17C034B9" w14:textId="77777777" w:rsidR="00FD2CB0" w:rsidRPr="00FD2CB0" w:rsidRDefault="00FD2CB0" w:rsidP="00FD2CB0">
            <w:pPr>
              <w:jc w:val="center"/>
              <w:cnfStyle w:val="100000000000" w:firstRow="1" w:lastRow="0" w:firstColumn="0" w:lastColumn="0" w:oddVBand="0" w:evenVBand="0" w:oddHBand="0" w:evenHBand="0" w:firstRowFirstColumn="0" w:firstRowLastColumn="0" w:lastRowFirstColumn="0" w:lastRowLastColumn="0"/>
              <w:rPr>
                <w:color w:val="FFFFFF"/>
                <w:sz w:val="18"/>
                <w:szCs w:val="18"/>
              </w:rPr>
            </w:pPr>
            <w:r w:rsidRPr="00FD2CB0">
              <w:rPr>
                <w:color w:val="FFFFFF"/>
                <w:sz w:val="18"/>
                <w:szCs w:val="18"/>
              </w:rPr>
              <w:t>Base scenario</w:t>
            </w:r>
          </w:p>
        </w:tc>
        <w:tc>
          <w:tcPr>
            <w:tcW w:w="1895" w:type="dxa"/>
          </w:tcPr>
          <w:p w14:paraId="43B363B7" w14:textId="77777777" w:rsidR="00FD2CB0" w:rsidRPr="00FD2CB0" w:rsidRDefault="00FD2CB0" w:rsidP="00FD2CB0">
            <w:pPr>
              <w:jc w:val="center"/>
              <w:cnfStyle w:val="100000000000" w:firstRow="1" w:lastRow="0" w:firstColumn="0" w:lastColumn="0" w:oddVBand="0" w:evenVBand="0" w:oddHBand="0" w:evenHBand="0" w:firstRowFirstColumn="0" w:firstRowLastColumn="0" w:lastRowFirstColumn="0" w:lastRowLastColumn="0"/>
              <w:rPr>
                <w:color w:val="FFFFFF"/>
                <w:sz w:val="18"/>
                <w:szCs w:val="18"/>
              </w:rPr>
            </w:pPr>
            <w:r w:rsidRPr="00FD2CB0">
              <w:rPr>
                <w:color w:val="FFFFFF"/>
                <w:sz w:val="18"/>
                <w:szCs w:val="18"/>
              </w:rPr>
              <w:t>4-day test delay</w:t>
            </w:r>
          </w:p>
        </w:tc>
        <w:tc>
          <w:tcPr>
            <w:tcW w:w="2065" w:type="dxa"/>
          </w:tcPr>
          <w:p w14:paraId="54053A65" w14:textId="77777777" w:rsidR="00FD2CB0" w:rsidRPr="00FD2CB0" w:rsidRDefault="00FD2CB0" w:rsidP="00FD2CB0">
            <w:pPr>
              <w:jc w:val="center"/>
              <w:cnfStyle w:val="100000000000" w:firstRow="1" w:lastRow="0" w:firstColumn="0" w:lastColumn="0" w:oddVBand="0" w:evenVBand="0" w:oddHBand="0" w:evenHBand="0" w:firstRowFirstColumn="0" w:firstRowLastColumn="0" w:lastRowFirstColumn="0" w:lastRowLastColumn="0"/>
              <w:rPr>
                <w:color w:val="FFFFFF"/>
                <w:sz w:val="18"/>
                <w:szCs w:val="18"/>
              </w:rPr>
            </w:pPr>
            <w:r w:rsidRPr="00FD2CB0">
              <w:rPr>
                <w:color w:val="FFFFFF"/>
                <w:sz w:val="18"/>
                <w:szCs w:val="18"/>
              </w:rPr>
              <w:t>30-day screen interval</w:t>
            </w:r>
          </w:p>
        </w:tc>
        <w:tc>
          <w:tcPr>
            <w:tcW w:w="2320" w:type="dxa"/>
          </w:tcPr>
          <w:p w14:paraId="679E2981" w14:textId="77777777" w:rsidR="00FD2CB0" w:rsidRPr="00FD2CB0" w:rsidRDefault="00FD2CB0" w:rsidP="00FD2CB0">
            <w:pPr>
              <w:jc w:val="center"/>
              <w:cnfStyle w:val="100000000000" w:firstRow="1" w:lastRow="0" w:firstColumn="0" w:lastColumn="0" w:oddVBand="0" w:evenVBand="0" w:oddHBand="0" w:evenHBand="0" w:firstRowFirstColumn="0" w:firstRowLastColumn="0" w:lastRowFirstColumn="0" w:lastRowLastColumn="0"/>
              <w:rPr>
                <w:color w:val="FFFFFF"/>
                <w:sz w:val="18"/>
                <w:szCs w:val="18"/>
              </w:rPr>
            </w:pPr>
            <w:r w:rsidRPr="00FD2CB0">
              <w:rPr>
                <w:color w:val="FFFFFF"/>
                <w:sz w:val="18"/>
                <w:szCs w:val="18"/>
              </w:rPr>
              <w:t>Combined test and screen</w:t>
            </w:r>
          </w:p>
        </w:tc>
      </w:tr>
      <w:tr w:rsidR="00FD2CB0" w:rsidRPr="00FD2CB0" w14:paraId="3A74429F" w14:textId="77777777" w:rsidTr="00FD2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7425464A" w14:textId="77777777" w:rsidR="00FD2CB0" w:rsidRPr="00FD2CB0" w:rsidRDefault="00FD2CB0" w:rsidP="00FD2CB0">
            <w:pPr>
              <w:rPr>
                <w:sz w:val="18"/>
                <w:szCs w:val="18"/>
              </w:rPr>
            </w:pPr>
            <w:r w:rsidRPr="00FD2CB0">
              <w:rPr>
                <w:sz w:val="18"/>
                <w:szCs w:val="18"/>
              </w:rPr>
              <w:lastRenderedPageBreak/>
              <w:t>Students</w:t>
            </w:r>
          </w:p>
        </w:tc>
        <w:tc>
          <w:tcPr>
            <w:tcW w:w="1591" w:type="dxa"/>
          </w:tcPr>
          <w:p w14:paraId="55068D40"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895" w:type="dxa"/>
          </w:tcPr>
          <w:p w14:paraId="7765C090"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2065" w:type="dxa"/>
          </w:tcPr>
          <w:p w14:paraId="15995F3C"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2320" w:type="dxa"/>
          </w:tcPr>
          <w:p w14:paraId="37E72B48"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FD2CB0" w:rsidRPr="00FD2CB0" w14:paraId="72B0025F" w14:textId="77777777" w:rsidTr="00FD2CB0">
        <w:tc>
          <w:tcPr>
            <w:cnfStyle w:val="001000000000" w:firstRow="0" w:lastRow="0" w:firstColumn="1" w:lastColumn="0" w:oddVBand="0" w:evenVBand="0" w:oddHBand="0" w:evenHBand="0" w:firstRowFirstColumn="0" w:firstRowLastColumn="0" w:lastRowFirstColumn="0" w:lastRowLastColumn="0"/>
            <w:tcW w:w="1793" w:type="dxa"/>
          </w:tcPr>
          <w:p w14:paraId="192CA2F5" w14:textId="77777777" w:rsidR="00FD2CB0" w:rsidRPr="00FD2CB0" w:rsidRDefault="00FD2CB0" w:rsidP="00FD2CB0">
            <w:pPr>
              <w:rPr>
                <w:b w:val="0"/>
                <w:bCs w:val="0"/>
                <w:sz w:val="18"/>
                <w:szCs w:val="18"/>
              </w:rPr>
            </w:pPr>
            <w:r w:rsidRPr="00FD2CB0">
              <w:rPr>
                <w:b w:val="0"/>
                <w:bCs w:val="0"/>
                <w:sz w:val="18"/>
                <w:szCs w:val="18"/>
              </w:rPr>
              <w:t xml:space="preserve">  Cumulative cases (n)</w:t>
            </w:r>
          </w:p>
        </w:tc>
        <w:tc>
          <w:tcPr>
            <w:tcW w:w="1591" w:type="dxa"/>
          </w:tcPr>
          <w:p w14:paraId="607458A2"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3056 (923-4840)</w:t>
            </w:r>
          </w:p>
        </w:tc>
        <w:tc>
          <w:tcPr>
            <w:tcW w:w="1895" w:type="dxa"/>
          </w:tcPr>
          <w:p w14:paraId="6A793191"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467 (155-1092)</w:t>
            </w:r>
          </w:p>
        </w:tc>
        <w:tc>
          <w:tcPr>
            <w:tcW w:w="2065" w:type="dxa"/>
          </w:tcPr>
          <w:p w14:paraId="466F6509"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2153 (519-3850)</w:t>
            </w:r>
          </w:p>
        </w:tc>
        <w:tc>
          <w:tcPr>
            <w:tcW w:w="2320" w:type="dxa"/>
          </w:tcPr>
          <w:p w14:paraId="3A83F08C"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395 (140-911)</w:t>
            </w:r>
          </w:p>
        </w:tc>
      </w:tr>
      <w:tr w:rsidR="00FD2CB0" w:rsidRPr="00FD2CB0" w14:paraId="73813408" w14:textId="77777777" w:rsidTr="00FD2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6557FCB5" w14:textId="77777777" w:rsidR="00FD2CB0" w:rsidRPr="00FD2CB0" w:rsidRDefault="00FD2CB0" w:rsidP="00FD2CB0">
            <w:pPr>
              <w:rPr>
                <w:b w:val="0"/>
                <w:bCs w:val="0"/>
                <w:sz w:val="18"/>
                <w:szCs w:val="18"/>
              </w:rPr>
            </w:pPr>
            <w:r w:rsidRPr="00FD2CB0">
              <w:rPr>
                <w:b w:val="0"/>
                <w:bCs w:val="0"/>
                <w:sz w:val="18"/>
                <w:szCs w:val="18"/>
              </w:rPr>
              <w:t xml:space="preserve">  Peak daily cases (n)</w:t>
            </w:r>
          </w:p>
        </w:tc>
        <w:tc>
          <w:tcPr>
            <w:tcW w:w="1591" w:type="dxa"/>
          </w:tcPr>
          <w:p w14:paraId="7B8691E1"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D2CB0">
              <w:rPr>
                <w:sz w:val="18"/>
                <w:szCs w:val="18"/>
              </w:rPr>
              <w:t>413 (77-956)</w:t>
            </w:r>
          </w:p>
        </w:tc>
        <w:tc>
          <w:tcPr>
            <w:tcW w:w="1895" w:type="dxa"/>
          </w:tcPr>
          <w:p w14:paraId="749754AE"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D2CB0">
              <w:rPr>
                <w:sz w:val="18"/>
                <w:szCs w:val="18"/>
              </w:rPr>
              <w:t>23 (6-85)</w:t>
            </w:r>
          </w:p>
        </w:tc>
        <w:tc>
          <w:tcPr>
            <w:tcW w:w="2065" w:type="dxa"/>
          </w:tcPr>
          <w:p w14:paraId="6C987F6F"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D2CB0">
              <w:rPr>
                <w:sz w:val="18"/>
                <w:szCs w:val="18"/>
              </w:rPr>
              <w:t>211 (32-598)</w:t>
            </w:r>
          </w:p>
        </w:tc>
        <w:tc>
          <w:tcPr>
            <w:tcW w:w="2320" w:type="dxa"/>
          </w:tcPr>
          <w:p w14:paraId="315DB8A4"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D2CB0">
              <w:rPr>
                <w:sz w:val="18"/>
                <w:szCs w:val="18"/>
              </w:rPr>
              <w:t>16 (5-53)</w:t>
            </w:r>
          </w:p>
        </w:tc>
      </w:tr>
      <w:tr w:rsidR="00FD2CB0" w:rsidRPr="00FD2CB0" w14:paraId="52E44A99" w14:textId="77777777" w:rsidTr="00FD2CB0">
        <w:tc>
          <w:tcPr>
            <w:cnfStyle w:val="001000000000" w:firstRow="0" w:lastRow="0" w:firstColumn="1" w:lastColumn="0" w:oddVBand="0" w:evenVBand="0" w:oddHBand="0" w:evenHBand="0" w:firstRowFirstColumn="0" w:firstRowLastColumn="0" w:lastRowFirstColumn="0" w:lastRowLastColumn="0"/>
            <w:tcW w:w="1793" w:type="dxa"/>
          </w:tcPr>
          <w:p w14:paraId="3EB6098C" w14:textId="77777777" w:rsidR="00FD2CB0" w:rsidRPr="00FD2CB0" w:rsidRDefault="00FD2CB0" w:rsidP="00FD2CB0">
            <w:pPr>
              <w:rPr>
                <w:b w:val="0"/>
                <w:bCs w:val="0"/>
                <w:sz w:val="18"/>
                <w:szCs w:val="18"/>
              </w:rPr>
            </w:pPr>
            <w:r w:rsidRPr="00FD2CB0">
              <w:rPr>
                <w:b w:val="0"/>
                <w:bCs w:val="0"/>
                <w:sz w:val="18"/>
                <w:szCs w:val="18"/>
              </w:rPr>
              <w:t xml:space="preserve">  Hospitalizations (n)</w:t>
            </w:r>
          </w:p>
        </w:tc>
        <w:tc>
          <w:tcPr>
            <w:tcW w:w="1591" w:type="dxa"/>
          </w:tcPr>
          <w:p w14:paraId="68991666"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166 (33-417)</w:t>
            </w:r>
          </w:p>
        </w:tc>
        <w:tc>
          <w:tcPr>
            <w:tcW w:w="1895" w:type="dxa"/>
          </w:tcPr>
          <w:p w14:paraId="53FD3F63"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26 (5-108)</w:t>
            </w:r>
          </w:p>
        </w:tc>
        <w:tc>
          <w:tcPr>
            <w:tcW w:w="2065" w:type="dxa"/>
          </w:tcPr>
          <w:p w14:paraId="3575AE3B"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121 (17-344)</w:t>
            </w:r>
          </w:p>
        </w:tc>
        <w:tc>
          <w:tcPr>
            <w:tcW w:w="2320" w:type="dxa"/>
          </w:tcPr>
          <w:p w14:paraId="7EA9CB2C"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20 (4-85)</w:t>
            </w:r>
          </w:p>
        </w:tc>
      </w:tr>
      <w:tr w:rsidR="00FD2CB0" w:rsidRPr="00FD2CB0" w14:paraId="59AEB4E4" w14:textId="77777777" w:rsidTr="00FD2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1B0EB3EA" w14:textId="77777777" w:rsidR="00FD2CB0" w:rsidRPr="00FD2CB0" w:rsidRDefault="00FD2CB0" w:rsidP="00FD2CB0">
            <w:pPr>
              <w:rPr>
                <w:b w:val="0"/>
                <w:bCs w:val="0"/>
                <w:sz w:val="18"/>
                <w:szCs w:val="18"/>
              </w:rPr>
            </w:pPr>
            <w:r w:rsidRPr="00FD2CB0">
              <w:rPr>
                <w:b w:val="0"/>
                <w:bCs w:val="0"/>
                <w:sz w:val="18"/>
                <w:szCs w:val="18"/>
              </w:rPr>
              <w:t xml:space="preserve">  Deaths (n)</w:t>
            </w:r>
          </w:p>
        </w:tc>
        <w:tc>
          <w:tcPr>
            <w:tcW w:w="1591" w:type="dxa"/>
          </w:tcPr>
          <w:p w14:paraId="1E18D3CE"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4 (1-13)</w:t>
            </w:r>
          </w:p>
        </w:tc>
        <w:tc>
          <w:tcPr>
            <w:tcW w:w="1895" w:type="dxa"/>
          </w:tcPr>
          <w:p w14:paraId="3982375D"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1 (0-3)</w:t>
            </w:r>
          </w:p>
        </w:tc>
        <w:tc>
          <w:tcPr>
            <w:tcW w:w="2065" w:type="dxa"/>
          </w:tcPr>
          <w:p w14:paraId="5392C719"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3 (0-11)</w:t>
            </w:r>
          </w:p>
        </w:tc>
        <w:tc>
          <w:tcPr>
            <w:tcW w:w="2320" w:type="dxa"/>
          </w:tcPr>
          <w:p w14:paraId="40ECDB88"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1 (0-3)</w:t>
            </w:r>
          </w:p>
        </w:tc>
      </w:tr>
      <w:tr w:rsidR="00FD2CB0" w:rsidRPr="00FD2CB0" w14:paraId="32D90C61" w14:textId="77777777" w:rsidTr="00FD2CB0">
        <w:tc>
          <w:tcPr>
            <w:cnfStyle w:val="001000000000" w:firstRow="0" w:lastRow="0" w:firstColumn="1" w:lastColumn="0" w:oddVBand="0" w:evenVBand="0" w:oddHBand="0" w:evenHBand="0" w:firstRowFirstColumn="0" w:firstRowLastColumn="0" w:lastRowFirstColumn="0" w:lastRowLastColumn="0"/>
            <w:tcW w:w="1793" w:type="dxa"/>
          </w:tcPr>
          <w:p w14:paraId="1E5E696B" w14:textId="77777777" w:rsidR="00FD2CB0" w:rsidRPr="00FD2CB0" w:rsidRDefault="00FD2CB0" w:rsidP="00FD2CB0">
            <w:pPr>
              <w:rPr>
                <w:b w:val="0"/>
                <w:bCs w:val="0"/>
                <w:sz w:val="18"/>
                <w:szCs w:val="18"/>
              </w:rPr>
            </w:pPr>
            <w:r w:rsidRPr="00FD2CB0">
              <w:rPr>
                <w:b w:val="0"/>
                <w:bCs w:val="0"/>
                <w:sz w:val="18"/>
                <w:szCs w:val="18"/>
              </w:rPr>
              <w:t xml:space="preserve">  Isolated (n)</w:t>
            </w:r>
          </w:p>
        </w:tc>
        <w:tc>
          <w:tcPr>
            <w:tcW w:w="1591" w:type="dxa"/>
          </w:tcPr>
          <w:p w14:paraId="26FEF880"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0 (0-0)</w:t>
            </w:r>
          </w:p>
        </w:tc>
        <w:tc>
          <w:tcPr>
            <w:tcW w:w="1895" w:type="dxa"/>
          </w:tcPr>
          <w:p w14:paraId="1E901D0B"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418 (132-1010)</w:t>
            </w:r>
          </w:p>
        </w:tc>
        <w:tc>
          <w:tcPr>
            <w:tcW w:w="2065" w:type="dxa"/>
          </w:tcPr>
          <w:p w14:paraId="19B700F8"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1475 (334-2548)</w:t>
            </w:r>
          </w:p>
        </w:tc>
        <w:tc>
          <w:tcPr>
            <w:tcW w:w="2320" w:type="dxa"/>
          </w:tcPr>
          <w:p w14:paraId="1CACF8FF"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527 (185-1253)</w:t>
            </w:r>
          </w:p>
        </w:tc>
      </w:tr>
      <w:tr w:rsidR="00FD2CB0" w:rsidRPr="00FD2CB0" w14:paraId="07E7A23E" w14:textId="77777777" w:rsidTr="00FD2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4BBCB27D" w14:textId="77777777" w:rsidR="00FD2CB0" w:rsidRPr="00FD2CB0" w:rsidRDefault="00FD2CB0" w:rsidP="00FD2CB0">
            <w:pPr>
              <w:rPr>
                <w:b w:val="0"/>
                <w:bCs w:val="0"/>
                <w:sz w:val="18"/>
                <w:szCs w:val="18"/>
              </w:rPr>
            </w:pPr>
            <w:r w:rsidRPr="00FD2CB0">
              <w:rPr>
                <w:b w:val="0"/>
                <w:bCs w:val="0"/>
                <w:sz w:val="18"/>
                <w:szCs w:val="18"/>
              </w:rPr>
              <w:t xml:space="preserve">  Isolated (max)</w:t>
            </w:r>
          </w:p>
        </w:tc>
        <w:tc>
          <w:tcPr>
            <w:tcW w:w="1591" w:type="dxa"/>
          </w:tcPr>
          <w:p w14:paraId="211849AB"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0 (0-0)</w:t>
            </w:r>
          </w:p>
        </w:tc>
        <w:tc>
          <w:tcPr>
            <w:tcW w:w="1895" w:type="dxa"/>
          </w:tcPr>
          <w:p w14:paraId="3BCED9F2"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60 (17-198)</w:t>
            </w:r>
          </w:p>
        </w:tc>
        <w:tc>
          <w:tcPr>
            <w:tcW w:w="2065" w:type="dxa"/>
          </w:tcPr>
          <w:p w14:paraId="098BF4EE"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309 (52-712)</w:t>
            </w:r>
          </w:p>
        </w:tc>
        <w:tc>
          <w:tcPr>
            <w:tcW w:w="2320" w:type="dxa"/>
          </w:tcPr>
          <w:p w14:paraId="59400409"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72 (24-221)</w:t>
            </w:r>
          </w:p>
        </w:tc>
      </w:tr>
      <w:tr w:rsidR="00FD2CB0" w:rsidRPr="00FD2CB0" w14:paraId="0A804FF2" w14:textId="77777777" w:rsidTr="00FD2CB0">
        <w:tc>
          <w:tcPr>
            <w:cnfStyle w:val="001000000000" w:firstRow="0" w:lastRow="0" w:firstColumn="1" w:lastColumn="0" w:oddVBand="0" w:evenVBand="0" w:oddHBand="0" w:evenHBand="0" w:firstRowFirstColumn="0" w:firstRowLastColumn="0" w:lastRowFirstColumn="0" w:lastRowLastColumn="0"/>
            <w:tcW w:w="1793" w:type="dxa"/>
          </w:tcPr>
          <w:p w14:paraId="5C47D740" w14:textId="77777777" w:rsidR="00FD2CB0" w:rsidRPr="00FD2CB0" w:rsidRDefault="00FD2CB0" w:rsidP="00FD2CB0">
            <w:pPr>
              <w:rPr>
                <w:b w:val="0"/>
                <w:bCs w:val="0"/>
                <w:sz w:val="18"/>
                <w:szCs w:val="18"/>
              </w:rPr>
            </w:pPr>
            <w:r w:rsidRPr="00FD2CB0">
              <w:rPr>
                <w:b w:val="0"/>
                <w:bCs w:val="0"/>
                <w:sz w:val="18"/>
                <w:szCs w:val="18"/>
              </w:rPr>
              <w:t xml:space="preserve">  Isolated (days)</w:t>
            </w:r>
          </w:p>
        </w:tc>
        <w:tc>
          <w:tcPr>
            <w:tcW w:w="1591" w:type="dxa"/>
          </w:tcPr>
          <w:p w14:paraId="4B198AF7"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0 (0-0)</w:t>
            </w:r>
          </w:p>
        </w:tc>
        <w:tc>
          <w:tcPr>
            <w:tcW w:w="1895" w:type="dxa"/>
          </w:tcPr>
          <w:p w14:paraId="2DF501F8"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5200 (1618-13075)</w:t>
            </w:r>
          </w:p>
        </w:tc>
        <w:tc>
          <w:tcPr>
            <w:tcW w:w="2065" w:type="dxa"/>
          </w:tcPr>
          <w:p w14:paraId="2B595193"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18838 (3932-34606)</w:t>
            </w:r>
          </w:p>
        </w:tc>
        <w:tc>
          <w:tcPr>
            <w:tcW w:w="2320" w:type="dxa"/>
          </w:tcPr>
          <w:p w14:paraId="1C9B3D03"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6544 (2272-16032)</w:t>
            </w:r>
          </w:p>
        </w:tc>
      </w:tr>
      <w:tr w:rsidR="00FD2CB0" w:rsidRPr="00FD2CB0" w14:paraId="4355FE95" w14:textId="77777777" w:rsidTr="00FD2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77879EB3" w14:textId="77777777" w:rsidR="00FD2CB0" w:rsidRPr="00FD2CB0" w:rsidRDefault="00FD2CB0" w:rsidP="00FD2CB0">
            <w:pPr>
              <w:rPr>
                <w:b w:val="0"/>
                <w:bCs w:val="0"/>
                <w:sz w:val="18"/>
                <w:szCs w:val="18"/>
              </w:rPr>
            </w:pPr>
            <w:r w:rsidRPr="00FD2CB0">
              <w:rPr>
                <w:b w:val="0"/>
                <w:bCs w:val="0"/>
                <w:sz w:val="18"/>
                <w:szCs w:val="18"/>
              </w:rPr>
              <w:t xml:space="preserve">  Quarantined (n)</w:t>
            </w:r>
          </w:p>
        </w:tc>
        <w:tc>
          <w:tcPr>
            <w:tcW w:w="1591" w:type="dxa"/>
          </w:tcPr>
          <w:p w14:paraId="28E0242D"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0 (0-0)</w:t>
            </w:r>
          </w:p>
        </w:tc>
        <w:tc>
          <w:tcPr>
            <w:tcW w:w="1895" w:type="dxa"/>
          </w:tcPr>
          <w:p w14:paraId="39D8A299"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4376 (1422-9507)</w:t>
            </w:r>
          </w:p>
        </w:tc>
        <w:tc>
          <w:tcPr>
            <w:tcW w:w="2065" w:type="dxa"/>
          </w:tcPr>
          <w:p w14:paraId="46E28FAA"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0 (0-0)</w:t>
            </w:r>
          </w:p>
        </w:tc>
        <w:tc>
          <w:tcPr>
            <w:tcW w:w="2320" w:type="dxa"/>
          </w:tcPr>
          <w:p w14:paraId="7CAE3C8E"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3308 (1132-7304)</w:t>
            </w:r>
          </w:p>
        </w:tc>
      </w:tr>
      <w:tr w:rsidR="00FD2CB0" w:rsidRPr="00FD2CB0" w14:paraId="5F50AB42" w14:textId="77777777" w:rsidTr="00FD2CB0">
        <w:tc>
          <w:tcPr>
            <w:cnfStyle w:val="001000000000" w:firstRow="0" w:lastRow="0" w:firstColumn="1" w:lastColumn="0" w:oddVBand="0" w:evenVBand="0" w:oddHBand="0" w:evenHBand="0" w:firstRowFirstColumn="0" w:firstRowLastColumn="0" w:lastRowFirstColumn="0" w:lastRowLastColumn="0"/>
            <w:tcW w:w="1793" w:type="dxa"/>
          </w:tcPr>
          <w:p w14:paraId="551482A7" w14:textId="77777777" w:rsidR="00FD2CB0" w:rsidRPr="00FD2CB0" w:rsidRDefault="00FD2CB0" w:rsidP="00FD2CB0">
            <w:pPr>
              <w:rPr>
                <w:b w:val="0"/>
                <w:bCs w:val="0"/>
                <w:sz w:val="18"/>
                <w:szCs w:val="18"/>
              </w:rPr>
            </w:pPr>
            <w:r w:rsidRPr="00FD2CB0">
              <w:rPr>
                <w:b w:val="0"/>
                <w:bCs w:val="0"/>
                <w:sz w:val="18"/>
                <w:szCs w:val="18"/>
              </w:rPr>
              <w:t xml:space="preserve">  Quarantined (max)</w:t>
            </w:r>
          </w:p>
        </w:tc>
        <w:tc>
          <w:tcPr>
            <w:tcW w:w="1591" w:type="dxa"/>
          </w:tcPr>
          <w:p w14:paraId="0EE5296C"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0 (0-0)</w:t>
            </w:r>
          </w:p>
        </w:tc>
        <w:tc>
          <w:tcPr>
            <w:tcW w:w="1895" w:type="dxa"/>
          </w:tcPr>
          <w:p w14:paraId="0872C52B"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624 (193-1877)</w:t>
            </w:r>
          </w:p>
        </w:tc>
        <w:tc>
          <w:tcPr>
            <w:tcW w:w="2065" w:type="dxa"/>
          </w:tcPr>
          <w:p w14:paraId="3602A730"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0 (0-0)</w:t>
            </w:r>
          </w:p>
        </w:tc>
        <w:tc>
          <w:tcPr>
            <w:tcW w:w="2320" w:type="dxa"/>
          </w:tcPr>
          <w:p w14:paraId="1ED4A87E"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454 (147-1249)</w:t>
            </w:r>
          </w:p>
        </w:tc>
      </w:tr>
      <w:tr w:rsidR="00FD2CB0" w:rsidRPr="00FD2CB0" w14:paraId="14DEC075" w14:textId="77777777" w:rsidTr="00FD2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34C6F9BD" w14:textId="77777777" w:rsidR="00FD2CB0" w:rsidRPr="00FD2CB0" w:rsidRDefault="00FD2CB0" w:rsidP="00FD2CB0">
            <w:pPr>
              <w:rPr>
                <w:b w:val="0"/>
                <w:bCs w:val="0"/>
                <w:sz w:val="18"/>
                <w:szCs w:val="18"/>
              </w:rPr>
            </w:pPr>
            <w:r w:rsidRPr="00FD2CB0">
              <w:rPr>
                <w:b w:val="0"/>
                <w:bCs w:val="0"/>
                <w:sz w:val="18"/>
                <w:szCs w:val="18"/>
              </w:rPr>
              <w:t xml:space="preserve">  Quarantined (days)</w:t>
            </w:r>
          </w:p>
        </w:tc>
        <w:tc>
          <w:tcPr>
            <w:tcW w:w="1591" w:type="dxa"/>
          </w:tcPr>
          <w:p w14:paraId="50679DAD"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D2CB0">
              <w:rPr>
                <w:sz w:val="18"/>
                <w:szCs w:val="18"/>
              </w:rPr>
              <w:t>0 (0-0)</w:t>
            </w:r>
          </w:p>
        </w:tc>
        <w:tc>
          <w:tcPr>
            <w:tcW w:w="1895" w:type="dxa"/>
          </w:tcPr>
          <w:p w14:paraId="3218E3C5"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D2CB0">
              <w:rPr>
                <w:sz w:val="18"/>
                <w:szCs w:val="18"/>
              </w:rPr>
              <w:t>54448 (17435-123118)</w:t>
            </w:r>
          </w:p>
        </w:tc>
        <w:tc>
          <w:tcPr>
            <w:tcW w:w="2065" w:type="dxa"/>
          </w:tcPr>
          <w:p w14:paraId="7FE6C1F2"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D2CB0">
              <w:rPr>
                <w:sz w:val="18"/>
                <w:szCs w:val="18"/>
              </w:rPr>
              <w:t>0 (0-0)</w:t>
            </w:r>
          </w:p>
        </w:tc>
        <w:tc>
          <w:tcPr>
            <w:tcW w:w="2320" w:type="dxa"/>
          </w:tcPr>
          <w:p w14:paraId="52AB68C2"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D2CB0">
              <w:rPr>
                <w:sz w:val="18"/>
                <w:szCs w:val="18"/>
              </w:rPr>
              <w:t>40945 (13900-93794)</w:t>
            </w:r>
          </w:p>
        </w:tc>
      </w:tr>
      <w:tr w:rsidR="00FD2CB0" w:rsidRPr="00FD2CB0" w14:paraId="454B0D2E" w14:textId="77777777" w:rsidTr="00FD2CB0">
        <w:tc>
          <w:tcPr>
            <w:cnfStyle w:val="001000000000" w:firstRow="0" w:lastRow="0" w:firstColumn="1" w:lastColumn="0" w:oddVBand="0" w:evenVBand="0" w:oddHBand="0" w:evenHBand="0" w:firstRowFirstColumn="0" w:firstRowLastColumn="0" w:lastRowFirstColumn="0" w:lastRowLastColumn="0"/>
            <w:tcW w:w="1793" w:type="dxa"/>
          </w:tcPr>
          <w:p w14:paraId="408A0426" w14:textId="77777777" w:rsidR="00FD2CB0" w:rsidRPr="00FD2CB0" w:rsidRDefault="00FD2CB0" w:rsidP="00FD2CB0">
            <w:pPr>
              <w:rPr>
                <w:sz w:val="18"/>
                <w:szCs w:val="18"/>
              </w:rPr>
            </w:pPr>
            <w:r w:rsidRPr="00FD2CB0">
              <w:rPr>
                <w:sz w:val="18"/>
                <w:szCs w:val="18"/>
              </w:rPr>
              <w:t>Staff and Faculty</w:t>
            </w:r>
          </w:p>
        </w:tc>
        <w:tc>
          <w:tcPr>
            <w:tcW w:w="1591" w:type="dxa"/>
          </w:tcPr>
          <w:p w14:paraId="09CDEFC3"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895" w:type="dxa"/>
          </w:tcPr>
          <w:p w14:paraId="3C73CA08"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2065" w:type="dxa"/>
          </w:tcPr>
          <w:p w14:paraId="411A659B"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2320" w:type="dxa"/>
          </w:tcPr>
          <w:p w14:paraId="2CB8B6D6"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FD2CB0" w:rsidRPr="00FD2CB0" w14:paraId="35895F6A" w14:textId="77777777" w:rsidTr="00FD2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6B456497" w14:textId="77777777" w:rsidR="00FD2CB0" w:rsidRPr="00FD2CB0" w:rsidRDefault="00FD2CB0" w:rsidP="00FD2CB0">
            <w:pPr>
              <w:rPr>
                <w:b w:val="0"/>
                <w:bCs w:val="0"/>
                <w:sz w:val="18"/>
                <w:szCs w:val="18"/>
              </w:rPr>
            </w:pPr>
            <w:r w:rsidRPr="00FD2CB0">
              <w:rPr>
                <w:b w:val="0"/>
                <w:bCs w:val="0"/>
                <w:sz w:val="18"/>
                <w:szCs w:val="18"/>
              </w:rPr>
              <w:t xml:space="preserve">  Cumulative cases (n)</w:t>
            </w:r>
          </w:p>
        </w:tc>
        <w:tc>
          <w:tcPr>
            <w:tcW w:w="1591" w:type="dxa"/>
          </w:tcPr>
          <w:p w14:paraId="6030EE9D"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1046 (413-2078)</w:t>
            </w:r>
          </w:p>
        </w:tc>
        <w:tc>
          <w:tcPr>
            <w:tcW w:w="1895" w:type="dxa"/>
          </w:tcPr>
          <w:p w14:paraId="503EDD51"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416 (175-825)</w:t>
            </w:r>
          </w:p>
        </w:tc>
        <w:tc>
          <w:tcPr>
            <w:tcW w:w="2065" w:type="dxa"/>
          </w:tcPr>
          <w:p w14:paraId="16BD55ED"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737 (306-1499)</w:t>
            </w:r>
          </w:p>
        </w:tc>
        <w:tc>
          <w:tcPr>
            <w:tcW w:w="2320" w:type="dxa"/>
          </w:tcPr>
          <w:p w14:paraId="78963558"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381 (155-740)</w:t>
            </w:r>
          </w:p>
        </w:tc>
      </w:tr>
      <w:tr w:rsidR="00FD2CB0" w:rsidRPr="00FD2CB0" w14:paraId="133E1728" w14:textId="77777777" w:rsidTr="00FD2CB0">
        <w:tc>
          <w:tcPr>
            <w:cnfStyle w:val="001000000000" w:firstRow="0" w:lastRow="0" w:firstColumn="1" w:lastColumn="0" w:oddVBand="0" w:evenVBand="0" w:oddHBand="0" w:evenHBand="0" w:firstRowFirstColumn="0" w:firstRowLastColumn="0" w:lastRowFirstColumn="0" w:lastRowLastColumn="0"/>
            <w:tcW w:w="1793" w:type="dxa"/>
          </w:tcPr>
          <w:p w14:paraId="721E3574" w14:textId="77777777" w:rsidR="00FD2CB0" w:rsidRPr="00FD2CB0" w:rsidRDefault="00FD2CB0" w:rsidP="00FD2CB0">
            <w:pPr>
              <w:rPr>
                <w:b w:val="0"/>
                <w:bCs w:val="0"/>
                <w:sz w:val="18"/>
                <w:szCs w:val="18"/>
              </w:rPr>
            </w:pPr>
            <w:r w:rsidRPr="00FD2CB0">
              <w:rPr>
                <w:b w:val="0"/>
                <w:bCs w:val="0"/>
                <w:sz w:val="18"/>
                <w:szCs w:val="18"/>
              </w:rPr>
              <w:t xml:space="preserve">  Peak daily cases (n)</w:t>
            </w:r>
          </w:p>
        </w:tc>
        <w:tc>
          <w:tcPr>
            <w:tcW w:w="1591" w:type="dxa"/>
          </w:tcPr>
          <w:p w14:paraId="0BF59C14"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102 (31-285)</w:t>
            </w:r>
          </w:p>
        </w:tc>
        <w:tc>
          <w:tcPr>
            <w:tcW w:w="1895" w:type="dxa"/>
          </w:tcPr>
          <w:p w14:paraId="68716555"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16 (6-34)</w:t>
            </w:r>
          </w:p>
        </w:tc>
        <w:tc>
          <w:tcPr>
            <w:tcW w:w="2065" w:type="dxa"/>
          </w:tcPr>
          <w:p w14:paraId="61496550"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53 (17-154)</w:t>
            </w:r>
          </w:p>
        </w:tc>
        <w:tc>
          <w:tcPr>
            <w:tcW w:w="2320" w:type="dxa"/>
          </w:tcPr>
          <w:p w14:paraId="57C09C6E"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2CB0">
              <w:rPr>
                <w:sz w:val="18"/>
                <w:szCs w:val="18"/>
              </w:rPr>
              <w:t>13 (5-27)</w:t>
            </w:r>
          </w:p>
        </w:tc>
      </w:tr>
      <w:tr w:rsidR="00FD2CB0" w:rsidRPr="00FD2CB0" w14:paraId="3FF2B14A" w14:textId="77777777" w:rsidTr="00FD2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500B2249" w14:textId="77777777" w:rsidR="00FD2CB0" w:rsidRPr="00FD2CB0" w:rsidRDefault="00FD2CB0" w:rsidP="00FD2CB0">
            <w:pPr>
              <w:rPr>
                <w:b w:val="0"/>
                <w:bCs w:val="0"/>
                <w:sz w:val="18"/>
                <w:szCs w:val="18"/>
              </w:rPr>
            </w:pPr>
            <w:r w:rsidRPr="00FD2CB0">
              <w:rPr>
                <w:b w:val="0"/>
                <w:bCs w:val="0"/>
                <w:sz w:val="18"/>
                <w:szCs w:val="18"/>
              </w:rPr>
              <w:t xml:space="preserve">  Hospitalizations (n)</w:t>
            </w:r>
          </w:p>
        </w:tc>
        <w:tc>
          <w:tcPr>
            <w:tcW w:w="1591" w:type="dxa"/>
          </w:tcPr>
          <w:p w14:paraId="562F32AB"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2CB0">
              <w:rPr>
                <w:sz w:val="18"/>
                <w:szCs w:val="18"/>
              </w:rPr>
              <w:t>64 (12-209)</w:t>
            </w:r>
          </w:p>
        </w:tc>
        <w:tc>
          <w:tcPr>
            <w:tcW w:w="1895" w:type="dxa"/>
          </w:tcPr>
          <w:p w14:paraId="6BB7B664"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Cs/>
                <w:sz w:val="18"/>
                <w:szCs w:val="18"/>
              </w:rPr>
            </w:pPr>
            <w:r w:rsidRPr="00FD2CB0">
              <w:rPr>
                <w:sz w:val="18"/>
                <w:szCs w:val="18"/>
              </w:rPr>
              <w:t>9 (1-33)</w:t>
            </w:r>
          </w:p>
        </w:tc>
        <w:tc>
          <w:tcPr>
            <w:tcW w:w="2065" w:type="dxa"/>
          </w:tcPr>
          <w:p w14:paraId="01DD063B"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Cs/>
                <w:sz w:val="18"/>
                <w:szCs w:val="18"/>
              </w:rPr>
            </w:pPr>
            <w:r w:rsidRPr="00FD2CB0">
              <w:rPr>
                <w:sz w:val="18"/>
                <w:szCs w:val="18"/>
              </w:rPr>
              <w:t>39 (6-132)</w:t>
            </w:r>
          </w:p>
        </w:tc>
        <w:tc>
          <w:tcPr>
            <w:tcW w:w="2320" w:type="dxa"/>
          </w:tcPr>
          <w:p w14:paraId="1744A821"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bCs/>
                <w:sz w:val="18"/>
                <w:szCs w:val="18"/>
              </w:rPr>
            </w:pPr>
            <w:r w:rsidRPr="00FD2CB0">
              <w:rPr>
                <w:sz w:val="18"/>
                <w:szCs w:val="18"/>
              </w:rPr>
              <w:t>7 (1-26)</w:t>
            </w:r>
          </w:p>
        </w:tc>
      </w:tr>
      <w:tr w:rsidR="00FD2CB0" w:rsidRPr="00FD2CB0" w14:paraId="3E9B00CE" w14:textId="77777777" w:rsidTr="00FD2CB0">
        <w:tc>
          <w:tcPr>
            <w:cnfStyle w:val="001000000000" w:firstRow="0" w:lastRow="0" w:firstColumn="1" w:lastColumn="0" w:oddVBand="0" w:evenVBand="0" w:oddHBand="0" w:evenHBand="0" w:firstRowFirstColumn="0" w:firstRowLastColumn="0" w:lastRowFirstColumn="0" w:lastRowLastColumn="0"/>
            <w:tcW w:w="1793" w:type="dxa"/>
          </w:tcPr>
          <w:p w14:paraId="5C88304F" w14:textId="77777777" w:rsidR="00FD2CB0" w:rsidRPr="00FD2CB0" w:rsidRDefault="00FD2CB0" w:rsidP="00FD2CB0">
            <w:pPr>
              <w:rPr>
                <w:b w:val="0"/>
                <w:bCs w:val="0"/>
                <w:sz w:val="18"/>
                <w:szCs w:val="18"/>
              </w:rPr>
            </w:pPr>
            <w:r w:rsidRPr="00FD2CB0">
              <w:rPr>
                <w:b w:val="0"/>
                <w:bCs w:val="0"/>
                <w:sz w:val="18"/>
                <w:szCs w:val="18"/>
              </w:rPr>
              <w:t xml:space="preserve">  Deaths (n)</w:t>
            </w:r>
          </w:p>
        </w:tc>
        <w:tc>
          <w:tcPr>
            <w:tcW w:w="1591" w:type="dxa"/>
          </w:tcPr>
          <w:p w14:paraId="6FB22B07"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6 (1-22)</w:t>
            </w:r>
          </w:p>
        </w:tc>
        <w:tc>
          <w:tcPr>
            <w:tcW w:w="1895" w:type="dxa"/>
          </w:tcPr>
          <w:p w14:paraId="21298DB4"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1 (0-3)</w:t>
            </w:r>
          </w:p>
        </w:tc>
        <w:tc>
          <w:tcPr>
            <w:tcW w:w="2065" w:type="dxa"/>
          </w:tcPr>
          <w:p w14:paraId="522DE411"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3 (1-14)</w:t>
            </w:r>
          </w:p>
        </w:tc>
        <w:tc>
          <w:tcPr>
            <w:tcW w:w="2320" w:type="dxa"/>
          </w:tcPr>
          <w:p w14:paraId="45934A6D"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1 (0-2)</w:t>
            </w:r>
          </w:p>
        </w:tc>
      </w:tr>
      <w:tr w:rsidR="00FD2CB0" w:rsidRPr="00FD2CB0" w14:paraId="5A56F9C3" w14:textId="77777777" w:rsidTr="00FD2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5B7AA411" w14:textId="77777777" w:rsidR="00FD2CB0" w:rsidRPr="00FD2CB0" w:rsidRDefault="00FD2CB0" w:rsidP="00FD2CB0">
            <w:pPr>
              <w:rPr>
                <w:b w:val="0"/>
                <w:bCs w:val="0"/>
                <w:sz w:val="18"/>
                <w:szCs w:val="18"/>
              </w:rPr>
            </w:pPr>
            <w:r w:rsidRPr="00FD2CB0">
              <w:rPr>
                <w:b w:val="0"/>
                <w:bCs w:val="0"/>
                <w:sz w:val="18"/>
                <w:szCs w:val="18"/>
              </w:rPr>
              <w:t>Testing</w:t>
            </w:r>
          </w:p>
        </w:tc>
        <w:tc>
          <w:tcPr>
            <w:tcW w:w="1591" w:type="dxa"/>
          </w:tcPr>
          <w:p w14:paraId="0AF51A16"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895" w:type="dxa"/>
          </w:tcPr>
          <w:p w14:paraId="77F685C5"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2065" w:type="dxa"/>
          </w:tcPr>
          <w:p w14:paraId="4776D738"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2320" w:type="dxa"/>
          </w:tcPr>
          <w:p w14:paraId="352B548A"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FD2CB0" w:rsidRPr="00FD2CB0" w14:paraId="07B81E1C" w14:textId="77777777" w:rsidTr="00FD2CB0">
        <w:tc>
          <w:tcPr>
            <w:cnfStyle w:val="001000000000" w:firstRow="0" w:lastRow="0" w:firstColumn="1" w:lastColumn="0" w:oddVBand="0" w:evenVBand="0" w:oddHBand="0" w:evenHBand="0" w:firstRowFirstColumn="0" w:firstRowLastColumn="0" w:lastRowFirstColumn="0" w:lastRowLastColumn="0"/>
            <w:tcW w:w="1793" w:type="dxa"/>
          </w:tcPr>
          <w:p w14:paraId="55B8A08E" w14:textId="77777777" w:rsidR="00FD2CB0" w:rsidRPr="00FD2CB0" w:rsidRDefault="00FD2CB0" w:rsidP="00FD2CB0">
            <w:pPr>
              <w:rPr>
                <w:b w:val="0"/>
                <w:bCs w:val="0"/>
                <w:sz w:val="18"/>
                <w:szCs w:val="18"/>
              </w:rPr>
            </w:pPr>
            <w:r w:rsidRPr="00FD2CB0">
              <w:rPr>
                <w:b w:val="0"/>
                <w:bCs w:val="0"/>
                <w:sz w:val="18"/>
                <w:szCs w:val="18"/>
              </w:rPr>
              <w:t xml:space="preserve">  Total performed (n)</w:t>
            </w:r>
          </w:p>
        </w:tc>
        <w:tc>
          <w:tcPr>
            <w:tcW w:w="1591" w:type="dxa"/>
          </w:tcPr>
          <w:p w14:paraId="26F444F3"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0 (0-0)</w:t>
            </w:r>
          </w:p>
        </w:tc>
        <w:tc>
          <w:tcPr>
            <w:tcW w:w="1895" w:type="dxa"/>
          </w:tcPr>
          <w:p w14:paraId="0405DE32"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14038 (11964-17059)</w:t>
            </w:r>
          </w:p>
        </w:tc>
        <w:tc>
          <w:tcPr>
            <w:tcW w:w="2065" w:type="dxa"/>
          </w:tcPr>
          <w:p w14:paraId="7029D550"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116020 (116020-116020)</w:t>
            </w:r>
          </w:p>
        </w:tc>
        <w:tc>
          <w:tcPr>
            <w:tcW w:w="2320" w:type="dxa"/>
          </w:tcPr>
          <w:p w14:paraId="0FE96443" w14:textId="77777777" w:rsidR="00FD2CB0" w:rsidRPr="00FD2CB0" w:rsidRDefault="00FD2CB0" w:rsidP="00FD2CB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2CB0">
              <w:rPr>
                <w:sz w:val="18"/>
                <w:szCs w:val="18"/>
              </w:rPr>
              <w:t>129531 (127780-131865)</w:t>
            </w:r>
          </w:p>
        </w:tc>
      </w:tr>
      <w:tr w:rsidR="00FD2CB0" w:rsidRPr="00FD2CB0" w14:paraId="2226AF24" w14:textId="77777777" w:rsidTr="00FD2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3D67BB63" w14:textId="77777777" w:rsidR="00FD2CB0" w:rsidRPr="00FD2CB0" w:rsidRDefault="00FD2CB0" w:rsidP="00FD2CB0">
            <w:pPr>
              <w:rPr>
                <w:b w:val="0"/>
                <w:bCs w:val="0"/>
                <w:sz w:val="18"/>
                <w:szCs w:val="18"/>
              </w:rPr>
            </w:pPr>
            <w:r w:rsidRPr="00FD2CB0">
              <w:rPr>
                <w:b w:val="0"/>
                <w:bCs w:val="0"/>
                <w:sz w:val="18"/>
                <w:szCs w:val="18"/>
              </w:rPr>
              <w:t xml:space="preserve">  Per capita</w:t>
            </w:r>
          </w:p>
        </w:tc>
        <w:tc>
          <w:tcPr>
            <w:tcW w:w="1591" w:type="dxa"/>
          </w:tcPr>
          <w:p w14:paraId="4F8CAD0A"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D2CB0">
              <w:rPr>
                <w:sz w:val="18"/>
                <w:szCs w:val="18"/>
              </w:rPr>
              <w:t>0 (0-0)</w:t>
            </w:r>
          </w:p>
        </w:tc>
        <w:tc>
          <w:tcPr>
            <w:tcW w:w="1895" w:type="dxa"/>
          </w:tcPr>
          <w:p w14:paraId="62D73DEF"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D2CB0">
              <w:rPr>
                <w:sz w:val="18"/>
                <w:szCs w:val="18"/>
              </w:rPr>
              <w:t>0 (0-1)</w:t>
            </w:r>
          </w:p>
        </w:tc>
        <w:tc>
          <w:tcPr>
            <w:tcW w:w="2065" w:type="dxa"/>
          </w:tcPr>
          <w:p w14:paraId="766FE9D7"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D2CB0">
              <w:rPr>
                <w:sz w:val="18"/>
                <w:szCs w:val="18"/>
              </w:rPr>
              <w:t>4 (4-4)</w:t>
            </w:r>
          </w:p>
        </w:tc>
        <w:tc>
          <w:tcPr>
            <w:tcW w:w="2320" w:type="dxa"/>
          </w:tcPr>
          <w:p w14:paraId="3E6ACC26" w14:textId="77777777" w:rsidR="00FD2CB0" w:rsidRPr="00FD2CB0" w:rsidRDefault="00FD2CB0" w:rsidP="00FD2CB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D2CB0">
              <w:rPr>
                <w:sz w:val="18"/>
                <w:szCs w:val="18"/>
              </w:rPr>
              <w:t>4 (4-4)</w:t>
            </w:r>
          </w:p>
        </w:tc>
      </w:tr>
    </w:tbl>
    <w:p w14:paraId="4119A9AE" w14:textId="6245E09A" w:rsidR="00FD2CB0" w:rsidRPr="00FD2CB0" w:rsidRDefault="4ABD3AA4" w:rsidP="4ABD3AA4">
      <w:r w:rsidRPr="4ABD3AA4">
        <w:rPr>
          <w:b/>
          <w:bCs/>
        </w:rPr>
        <w:t xml:space="preserve">Table 2. </w:t>
      </w:r>
      <w:r w:rsidRPr="4ABD3AA4">
        <w:t>Cumulative outcomes at end of the semester on medium size university campus (approx. 15,000 students and 15,000 staff/faculty). Values are medians and 2.5 and 97.5</w:t>
      </w:r>
      <w:r w:rsidRPr="4ABD3AA4">
        <w:rPr>
          <w:vertAlign w:val="superscript"/>
        </w:rPr>
        <w:t>th</w:t>
      </w:r>
      <w:r w:rsidRPr="4ABD3AA4">
        <w:t xml:space="preserve"> percentiles of 1,000 model samples.  </w:t>
      </w:r>
    </w:p>
    <w:p w14:paraId="654AB04D" w14:textId="77777777" w:rsidR="00FD2CB0" w:rsidRPr="00FD2CB0" w:rsidRDefault="00FD2CB0" w:rsidP="00FD2CB0">
      <w:pPr>
        <w:rPr>
          <w:b/>
          <w:bCs/>
          <w:szCs w:val="22"/>
        </w:rPr>
      </w:pPr>
    </w:p>
    <w:p w14:paraId="7D5A7766" w14:textId="77777777" w:rsidR="008F7759" w:rsidRDefault="00E519EC">
      <w:pPr>
        <w:pStyle w:val="Heading1"/>
      </w:pPr>
      <w:r>
        <w:t>Discussion</w:t>
      </w:r>
      <w:bookmarkEnd w:id="8"/>
    </w:p>
    <w:p w14:paraId="12A386CF" w14:textId="495AC572" w:rsidR="008F7759" w:rsidRDefault="4ABD3AA4">
      <w:r>
        <w:t>We find that unmitigated transmission of SARS-CoV-2 in a university population of around 30,000 staff, faculty, and students would lead to thousands of illnesses, many hospitalizations, and likely some deaths.  This is clearly an unacceptable outcome by administrators and the university community. Combined with measures to reduce transmission, a testing strategy whereby symptomatic students, staff, and faculty are identified, administered viral testing, and isolated may be effective at controlling transmission. The success of this strategy relies on contact tracing and quarantining most contacts of infected individuals. Screening would have to be performed at least monthly to have much of an impact on the course of the outbreak on campus and increases the sample collection and assay requirements considerably. However, because we assume the campus community is not a closed population and that there is an ongoing risk of importation of virus, there are considerable numbers of cases even under the most optimistic scenario. Furthermore, this scenario requires substantial financial and clinical capacity resources. Overall, we recommend that these results be interpreted qualitatively, since there is considerable uncertainty in these projections stemming from lack of precision of parameter inputs (e.g.</w:t>
      </w:r>
      <w:r w:rsidR="00F71FDD">
        <w:t xml:space="preserve"> </w:t>
      </w:r>
      <w:r>
        <w:t>true R</w:t>
      </w:r>
      <w:r w:rsidRPr="004C2C36">
        <w:rPr>
          <w:vertAlign w:val="subscript"/>
        </w:rPr>
        <w:t>0</w:t>
      </w:r>
      <w:r>
        <w:t xml:space="preserve"> in this population).</w:t>
      </w:r>
    </w:p>
    <w:p w14:paraId="26776554" w14:textId="29A400D0" w:rsidR="008F7759" w:rsidRDefault="4ABD3AA4">
      <w:r>
        <w:t>There are a number of limitations to this modeling analysis. First, we lack empirical data about the efficacy of any prevention and control measures aside from testing that are implemented on campus. Smaller class sizes, staggered class times, use of face coverings, use of other protective equipment, and general behavior change are not separately considered in this model.</w:t>
      </w:r>
      <w:r w:rsidR="0011406E">
        <w:fldChar w:fldCharType="begin"/>
      </w:r>
      <w:r w:rsidR="0011406E">
        <w:instrText xml:space="preserve"> ADDIN ZOTERO_ITEM CSL_CITATION {"citationID":"B8bdbY0T","properties":{"formattedCitation":"(7)","plainCitation":"(7)","noteIndex":0},"citationItems":[{"id":647,"uris":["http://zotero.org/users/local/sg1ExR0d/items/Z32VAXR9"],"uri":["http://zotero.org/users/local/sg1ExR0d/items/Z32VAXR9"],"itemData":{"id":647,"type":"article-journal","abstract":"Background Severe acute respiratory syndrome coronavirus 2 (SARS-CoV-2) causes COVID-19 and is spread personto-person through close contact. We aimed to investigate the effects of physical distance, face masks, and eye protection on virus transmission in health-care and non-health-care (eg, community) settings.","container-title":"The Lancet","DOI":"10.1016/S0140-6736(20)31142-9","ISSN":"01406736","issue":"10242","journalAbbreviation":"The Lancet","language":"en","page":"1973-1987","source":"DOI.org (Crossref)","title":"Physical distancing, face masks, and eye protection to prevent person-to-person transmission of SARS-CoV-2 and COVID-19: a systematic review and meta-analysis","title-short":"Physical distancing, face masks, and eye protection to prevent person-to-person transmission of SARS-CoV-2 and COVID-19","volume":"395","author":[{"family":"Chu","given":"Derek K"},{"family":"Akl","given":"Elie A"},{"family":"Duda","given":"Stephanie"},{"family":"Solo","given":"Karla"},{"family":"Yaacoub","given":"Sally"},{"family":"Schünemann","given":"Holger J"},{"family":"Chu","given":"Derek K"},{"family":"Akl","given":"Elie A"},{"family":"El-harakeh","given":"Amena"},{"family":"Bognanni","given":"Antonio"},{"family":"Lotfi","given":"Tamara"},{"family":"Loeb","given":"Mark"},{"family":"Hajizadeh","given":"Anisa"},{"family":"Bak","given":"Anna"},{"family":"Izcovich","given":"Ariel"},{"family":"Cuello-Garcia","given":"Carlos A"},{"family":"Chen","given":"Chen"},{"family":"Harris","given":"David J"},{"family":"Borowiack","given":"Ewa"},{"family":"Chamseddine","given":"Fatimah"},{"family":"Schünemann","given":"Finn"},{"family":"Morgano","given":"Gian Paolo"},{"family":"Muti Schünemann","given":"Giovanna E U"},{"family":"Chen","given":"Guang"},{"family":"Zhao","given":"Hong"},{"family":"Neumann","given":"Ignacio"},{"family":"Chan","given":"Jeffrey"},{"family":"Khabsa","given":"Joanne"},{"family":"Hneiny","given":"Layal"},{"family":"Harrison","given":"Leila"},{"family":"Smith","given":"Maureen"},{"family":"Rizk","given":"Nesrine"},{"family":"Giorgi Rossi","given":"Paolo"},{"family":"AbiHanna","given":"Pierre"},{"family":"El-khoury","given":"Rayane"},{"family":"Stalteri","given":"Rosa"},{"family":"Baldeh","given":"Tejan"},{"family":"Piggott","given":"Thomas"},{"family":"Zhang","given":"Yuan"},{"family":"Saad","given":"Zahra"},{"family":"Khamis","given":"Assem"},{"family":"Reinap","given":"Marge"},{"family":"Duda","given":"Stephanie"},{"family":"Solo","given":"Karla"},{"family":"Yaacoub","given":"Sally"},{"family":"Schünemann","given":"Holger J"}],"issued":{"date-parts":[["2020",6]]}}}],"schema":"https://github.com/citation-style-language/schema/raw/master/csl-citation.json"} </w:instrText>
      </w:r>
      <w:r w:rsidR="0011406E">
        <w:fldChar w:fldCharType="separate"/>
      </w:r>
      <w:r w:rsidR="0011406E" w:rsidRPr="0011406E">
        <w:t>(7)</w:t>
      </w:r>
      <w:r w:rsidR="0011406E">
        <w:fldChar w:fldCharType="end"/>
      </w:r>
      <w:r>
        <w:t xml:space="preserve"> If such data become available in campus population or populations that can serve as a good proxy, model parameters can be refined. Moving more students to off-campus housing had little effect on our projections because we made the assumption that transmission on-campus (R</w:t>
      </w:r>
      <w:r w:rsidRPr="004C2C36">
        <w:rPr>
          <w:vertAlign w:val="subscript"/>
        </w:rPr>
        <w:t>0</w:t>
      </w:r>
      <w:r>
        <w:t xml:space="preserve"> = 3.5) is only moderately higher than off campus (R</w:t>
      </w:r>
      <w:r w:rsidRPr="004C2C36">
        <w:rPr>
          <w:vertAlign w:val="subscript"/>
        </w:rPr>
        <w:t>0</w:t>
      </w:r>
      <w:r>
        <w:t xml:space="preserve"> = 2.5). This assumption is based on risk factor data on influenza-like illness among students during the 2009 H1N1 outbreak, but if more data </w:t>
      </w:r>
      <w:r>
        <w:lastRenderedPageBreak/>
        <w:t>become available, we could revisit this assumption.</w:t>
      </w:r>
      <w:r w:rsidR="0011406E">
        <w:fldChar w:fldCharType="begin"/>
      </w:r>
      <w:r w:rsidR="0011406E">
        <w:instrText xml:space="preserve"> ADDIN ZOTERO_ITEM CSL_CITATION {"citationID":"uI6y2P9v","properties":{"formattedCitation":"(18)","plainCitation":"(18)","noteIndex":0},"citationItems":[{"id":569,"uris":["http://zotero.org/users/local/sg1ExR0d/items/9NJSTEKU"],"uri":["http://zotero.org/users/local/sg1ExR0d/items/9NJSTEKU"],"itemData":{"id":569,"type":"article-journal","container-title":"Clinical Infectious Diseases","DOI":"10.1093/cid/ciq029","ISSN":"1058-4838, 1537-6591","issue":"Supplement 1","journalAbbreviation":"Clinical Infectious Diseases","language":"en","page":"S131-S137","source":"DOI.org (Crossref)","title":"Transmission of 2009 Pandemic Influenza A (H1N1) at a Public University--Delaware, April-May 2009","volume":"52","author":[{"family":"Guh","given":"A."},{"family":"Reed","given":"C."},{"family":"Gould","given":"L. H."},{"family":"Kutty","given":"P."},{"family":"Iuliano","given":"D."},{"family":"Mitchell","given":"T."},{"family":"Dee","given":"D."},{"family":"Desai","given":"M."},{"family":"Siebold","given":"J."},{"family":"Silverman","given":"P."},{"family":"Massoudi","given":"M."},{"family":"Lynch","given":"M."},{"family":"Sotir","given":"M."},{"family":"Armstrong","given":"G."},{"family":"Swerdlow","given":"D."}],"issued":{"date-parts":[["2011",1,1]]}}}],"schema":"https://github.com/citation-style-language/schema/raw/master/csl-citation.json"} </w:instrText>
      </w:r>
      <w:r w:rsidR="0011406E">
        <w:fldChar w:fldCharType="separate"/>
      </w:r>
      <w:r w:rsidR="0011406E" w:rsidRPr="0011406E">
        <w:t>(18)</w:t>
      </w:r>
      <w:r w:rsidR="0011406E">
        <w:fldChar w:fldCharType="end"/>
      </w:r>
      <w:r>
        <w:t xml:space="preserve"> In our model, the campus outbreak could not go extinct because we assumed a constant rate of introduction from the community. Depending on levels of student, staff, and faculty behavior off-campus and the general prevalence in the surrounding community (the Atlanta metropolitan area in our model), this could be an under- or overestimate of risk on campus. We have not explicitly included a scenario in which all or a subset of students (e.g., those residing on campus) are screened upon return to campus. </w:t>
      </w:r>
      <w:r w:rsidR="00C735D1">
        <w:t xml:space="preserve">We did not include this because we reasoned that the continued risk of importation onto campus would overwhelm the risk from initial number infected. </w:t>
      </w:r>
      <w:r>
        <w:t>Given our assumptions that student prevalence is the same as among the general population, screening on return would have limited effect, but would increase requirements by ~4,500 to 15,000 tests, depending on the breadth of testing of the student body. Finally, we have not included seasonal effects whereby virus becomes more transmissible in Fall or alternative semester dates (e.g., end of classes at Thanksgiving break) whereby the period of campus transmission is reduced.</w:t>
      </w:r>
    </w:p>
    <w:p w14:paraId="4D770ED9" w14:textId="557C2B68" w:rsidR="006F6A5D" w:rsidRDefault="4ABD3AA4">
      <w:r>
        <w:t>While we present numerical results for our univer</w:t>
      </w:r>
      <w:r w:rsidR="00F71FDD">
        <w:t>s</w:t>
      </w:r>
      <w:r>
        <w:t>ity at a specific point in time, the model can be re-parameterized for other institutions and can be updated as the epidemiol</w:t>
      </w:r>
      <w:r w:rsidR="00F71FDD">
        <w:t>0</w:t>
      </w:r>
      <w:r>
        <w:t>gical situation shifts. We updated the model a number of times in discussions with our university leadership. Results from this framework have been influential in their ongoing decision-making. Community risk is a parameter that we updated as the local area incidence has increased. This is sure to change over time, and this will vary from place to place as the model is used by other university planners. Local data on reported incidence and estimates of under-reporting should be used to parameterize this value. Similarly, population immun</w:t>
      </w:r>
      <w:r w:rsidR="00F71FDD">
        <w:t>i</w:t>
      </w:r>
      <w:r>
        <w:t xml:space="preserve">ty will increase as the pandemic progresses. </w:t>
      </w:r>
      <w:proofErr w:type="spellStart"/>
      <w:r>
        <w:t>Sero</w:t>
      </w:r>
      <w:proofErr w:type="spellEnd"/>
      <w:r>
        <w:t>-survey data can inform the proportion of the universi</w:t>
      </w:r>
      <w:r w:rsidR="00F71FDD">
        <w:t>t</w:t>
      </w:r>
      <w:r>
        <w:t xml:space="preserve">y community that is immune upon campus opening. These parameters may be easily updated in our accompanying web application </w:t>
      </w:r>
      <w:r w:rsidR="00845256" w:rsidRPr="00845256">
        <w:t xml:space="preserve"> </w:t>
      </w:r>
      <w:r w:rsidR="00845256">
        <w:t>(</w:t>
      </w:r>
      <w:hyperlink r:id="rId18" w:history="1">
        <w:r w:rsidR="00845256" w:rsidRPr="00F56E54">
          <w:rPr>
            <w:rStyle w:val="Hyperlink"/>
          </w:rPr>
          <w:t>https://epimodel.shinyapps.io/covid-university/</w:t>
        </w:r>
      </w:hyperlink>
      <w:r w:rsidR="00845256">
        <w:rPr>
          <w:rStyle w:val="Hyperlink"/>
        </w:rPr>
        <w:t>)</w:t>
      </w:r>
      <w:r w:rsidR="00845256">
        <w:t>.</w:t>
      </w:r>
    </w:p>
    <w:p w14:paraId="6B8171AC" w14:textId="5174D64A" w:rsidR="008F7759" w:rsidRDefault="4ABD3AA4">
      <w:r>
        <w:t>In conclusion, we present a model of SARS-CoV-2 transmission and control to assist universities in planning potential impacts and resource needs. Our model is conservative (meaning that it may overestimate the COVID burden on campus) in that we assume a high reproductive number that is not reduced through non-pharmaceutical interventions. Our study comes to a different conclusion than another model of COVID-19 control on university campuses</w:t>
      </w:r>
      <w:r w:rsidR="00F71FDD">
        <w:fldChar w:fldCharType="begin"/>
      </w:r>
      <w:r w:rsidR="00F71FDD">
        <w:instrText xml:space="preserve"> ADDIN ZOTERO_ITEM CSL_CITATION {"citationID":"DTMCdCvZ","properties":{"formattedCitation":"(5)","plainCitation":"(5)","noteIndex":0},"citationItems":[{"id":643,"uris":["http://zotero.org/users/local/sg1ExR0d/items/X83ERWQW"],"uri":["http://zotero.org/users/local/sg1ExR0d/items/X83ERWQW"],"itemData":{"id":643,"type":"article-journal","abstract":"OBJECTIVE To define severe acute respiratory syndrome coronavirus 2 (SARS-CoV-2) screening performance standards that would permit the safe return of students to US residential college campuses for the fall 2020 semester. DESIGN, SETTING, AND PARTICIPANTS This analytic modeling study included a hypothetical cohort of 4990 students without SARS-CoV-2 infection and 10 with undetected, asymptomatic SARS-CoV-2 infection at the start of the semester. The decision and cost-effectiveness analyses were linked to a compartmental epidemic model to evaluate symptom-based screening and tests of varying frequency (ie, every 1, 2, 3, and 7 days), sensitivity (ie, 70%-99%), specificity (ie, 98%-99.7%), and cost (ie, $10/test-$50/test). Reproductive numbers (Rt) were 1.5, 2.5, and 3.5, defining 3 epidemic scenarios, with additional infections imported via exogenous shocks. The model assumed a symptomatic case fatality risk of 0.05% and a 30% probability that infection would eventually lead to observable COVID-19–defining symptoms in the cohort. Model projections were for an 80-day, abbreviated fall 2020 semester. This study adhered to US government guidance for parameterization data. MAIN OUTCOMES AND MEASURES Cumulative tests, infections, and costs; daily isolation dormitory census; incremental cost-effectiveness; and budget impact.\nRESULTS At the start of the semester, the hypothetical cohort of 5000 students included 4990 (99.8%) with no SARS-CoV-2 infection and 10 (0.2%) with SARS-CoV-2 infection. Assuming an Rt of 2.5 and daily screening with 70% sensitivity, a test with 98% specificity yielded 162 cumulative student infections and a mean isolation dormitory daily census of 116, with 21 students (18%) with true-positive results. Screening every 2 days resulted in 243 cumulative infections and a mean daily isolation census of 76, with 28 students (37%) with true-positive results. Screening every 7 days resulted in 1840 cumulative infections and a mean daily isolation census of 121 students, with 108 students (90%) with true-positive results. Across all scenarios, test frequency was more strongly associated with cumulative infection than test sensitivity. This model did not identify symptombased screening alone as sufficient to contain an outbreak under any of the scenarios we considered. Cost-effectiveness analysis selected screening with a test with 70% sensitivity every 2, 1, or 7 days as the preferred strategy for an Rt of 2.5, 3.5, or 1.5, respectively, implying screening costs of $470, $910, or $120, respectively, per student per semester.\nCONCLUSIONS AND RELEVANCE In this analytic modeling study, screening every 2 days using a rapid, inexpensive, and even poorly sensitive (&gt;70%) test, coupled with strict behavioral","container-title":"JAMA Network Open","DOI":"10.1001/jamanetworkopen.2020.16818","ISSN":"2574-3805","issue":"7","journalAbbreviation":"JAMA Netw Open","language":"en","page":"e2016818","source":"DOI.org (Crossref)","title":"Assessment of SARS-CoV-2 Screening Strategies to Permit the Safe Reopening of College Campuses in the United States","volume":"3","author":[{"family":"Paltiel","given":"A. David"},{"family":"Zheng","given":"Amy"},{"family":"Walensky","given":"Rochelle P."}],"issued":{"date-parts":[["2020",7,31]]}}}],"schema":"https://github.com/citation-style-language/schema/raw/master/csl-citation.json"} </w:instrText>
      </w:r>
      <w:r w:rsidR="00F71FDD">
        <w:fldChar w:fldCharType="separate"/>
      </w:r>
      <w:r w:rsidR="00F71FDD" w:rsidRPr="00F71FDD">
        <w:t>(5)</w:t>
      </w:r>
      <w:r w:rsidR="00F71FDD">
        <w:fldChar w:fldCharType="end"/>
      </w:r>
      <w:r>
        <w:t xml:space="preserve">. </w:t>
      </w:r>
      <w:proofErr w:type="spellStart"/>
      <w:r>
        <w:t>Paltiel</w:t>
      </w:r>
      <w:proofErr w:type="spellEnd"/>
      <w:r>
        <w:t xml:space="preserve"> et al found that very frequent screening was necessary to achieve substantial disease control. However, that model did not include symptom-based surveillance leading to contact tracing efforts, as our model did.  Contact tracing initiated by detection of cases can be highly impactful, but we also show that mitigation success required identifying a large proportion of contacts. </w:t>
      </w:r>
      <w:r w:rsidR="00C735D1">
        <w:t>Moreover, they did not model risk to faculty and staff, which we consider critical given their higher probability of severe disease and death owing to older age.</w:t>
      </w:r>
      <w:r w:rsidR="0011406E">
        <w:fldChar w:fldCharType="begin"/>
      </w:r>
      <w:r w:rsidR="0011406E">
        <w:instrText xml:space="preserve"> ADDIN ZOTERO_ITEM CSL_CITATION {"citationID":"EGhGKzAi","properties":{"formattedCitation":"(3)","plainCitation":"(3)","noteIndex":0},"citationItems":[{"id":450,"uris":["http://zotero.org/users/local/sg1ExR0d/items/SXVAY8HJ"],"uri":["http://zotero.org/users/local/sg1ExR0d/items/SXVAY8HJ"],"itemData":{"id":450,"type":"report","abstract":"The COVID-19 pandemic has shown a markedly low proportion of cases among children. Age disparities in observed cases could be explained by children having lower susceptibility to infection, lower propensity to show clinical symptoms, or both. We evaluate these possibilities by fitting an age-structured mathematical model to epidemic data from six countries. We estimate that clinical symptoms occur in 25% (95% CrI: 19-32%) of infections in 10-19-year-olds, rising to 76% (68-82%) in over-70s, and that susceptibility to infection in under-20s is approximately half that of older adults. Accordingly, we find that interventions aimed at children may have a relatively small impact on total cases, particularly if the transmissibility of subclinical infections is low. The age-specific clinical fraction and susceptibility we have estimated has implications for the expected global burden of COVID-19 because of demographic differences across settings: in younger populations, the expected clinical attack rate would be lower, although it is likely that comorbidities in low-income countries will affect disease severity. Without effective control measures, regions with older populations may see disproportionally more clinical cases, particularly in the later stages of the pandemic.","genre":"preprint","language":"en","note":"DOI: 10.1101/2020.03.24.20043018","publisher":"Epidemiology","source":"DOI.org (Crossref)","title":"Age-dependent effects in the transmission and control of COVID-19 epidemics","URL":"http://medrxiv.org/lookup/doi/10.1101/2020.03.24.20043018","author":[{"family":"Davies","given":"Nicholas G"},{"family":"Klepac","given":"Petra"},{"family":"Liu","given":"Yang"},{"family":"Prem","given":"Kiesha"},{"family":"Jit","given":"Mark"},{"literal":"CMMID COVID-19 working group"},{"family":"Eggo","given":"Rosalind M"}],"accessed":{"date-parts":[["2020",5,17]]},"issued":{"date-parts":[["2020",3,27]]}}}],"schema":"https://github.com/citation-style-language/schema/raw/master/csl-citation.json"} </w:instrText>
      </w:r>
      <w:r w:rsidR="0011406E">
        <w:fldChar w:fldCharType="separate"/>
      </w:r>
      <w:r w:rsidR="0011406E" w:rsidRPr="0011406E">
        <w:t>(3)</w:t>
      </w:r>
      <w:r w:rsidR="0011406E">
        <w:fldChar w:fldCharType="end"/>
      </w:r>
      <w:r w:rsidR="00C735D1">
        <w:t xml:space="preserve"> </w:t>
      </w:r>
      <w:r>
        <w:t>In summary, we find that community-introduction of SARS-CoV-2 infection onto campus can be controlled with effective testing, isolation, contract tracing and quarantine, consistent with observations that this strategy has been successful in the general population where implemented properly (e.g., South Korea).</w:t>
      </w:r>
      <w:r w:rsidR="0011406E">
        <w:fldChar w:fldCharType="begin"/>
      </w:r>
      <w:r w:rsidR="0011406E">
        <w:instrText xml:space="preserve"> ADDIN ZOTERO_ITEM CSL_CITATION {"citationID":"OQqhDY1n","properties":{"formattedCitation":"(19)","plainCitation":"(19)","noteIndex":0},"citationItems":[{"id":650,"uris":["http://zotero.org/users/local/sg1ExR0d/items/DI3XRKVN"],"uri":["http://zotero.org/users/local/sg1ExR0d/items/DI3XRKVN"],"itemData":{"id":650,"type":"webpage","title":"Flattening the curve on COVID-19: How Korea responded to a pandemic using ICT </w:instrText>
      </w:r>
      <w:r w:rsidR="0011406E">
        <w:rPr>
          <w:rFonts w:ascii="Batang" w:eastAsia="Batang" w:hAnsi="Batang" w:cs="Batang" w:hint="eastAsia"/>
        </w:rPr>
        <w:instrText>상세보기</w:instrText>
      </w:r>
      <w:r w:rsidR="0011406E">
        <w:instrText xml:space="preserve">|Bilateral RelationsEmbassy of the Republic of Korea to the Hellenic Republic","URL":"http://overseas.mofa.go.kr/gr-en/brd/m_6940/view.do?seq=761548","accessed":{"date-parts":[["2020",8,4]]}}}],"schema":"https://github.com/citation-style-language/schema/raw/master/csl-citation.json"} </w:instrText>
      </w:r>
      <w:r w:rsidR="0011406E">
        <w:fldChar w:fldCharType="separate"/>
      </w:r>
      <w:r w:rsidR="0011406E" w:rsidRPr="0011406E">
        <w:t>(19)</w:t>
      </w:r>
      <w:r w:rsidR="0011406E">
        <w:fldChar w:fldCharType="end"/>
      </w:r>
      <w:r>
        <w:t xml:space="preserve"> </w:t>
      </w:r>
    </w:p>
    <w:p w14:paraId="5FF2C154" w14:textId="77777777" w:rsidR="00FD2CB0" w:rsidRDefault="00FD2CB0">
      <w:bookmarkStart w:id="9" w:name="appendix-i.-model-equations"/>
      <w:r>
        <w:br w:type="page"/>
      </w:r>
    </w:p>
    <w:p w14:paraId="32A13C52" w14:textId="77777777" w:rsidR="00F71FDD" w:rsidRPr="00F71FDD" w:rsidRDefault="00D94B42" w:rsidP="00F71FDD">
      <w:pPr>
        <w:pStyle w:val="Bibliography"/>
      </w:pPr>
      <w:r>
        <w:lastRenderedPageBreak/>
        <w:fldChar w:fldCharType="begin"/>
      </w:r>
      <w:r w:rsidR="0011406E">
        <w:instrText xml:space="preserve"> ADDIN ZOTERO_BIBL {"uncited":[],"omitted":[],"custom":[]} CSL_BIBLIOGRAPHY </w:instrText>
      </w:r>
      <w:r>
        <w:fldChar w:fldCharType="separate"/>
      </w:r>
      <w:r w:rsidR="00F71FDD" w:rsidRPr="00F71FDD">
        <w:t xml:space="preserve">1. </w:t>
      </w:r>
      <w:r w:rsidR="00F71FDD" w:rsidRPr="00F71FDD">
        <w:tab/>
        <w:t>School closures caused by Coronavirus (Covid-19) [Internet]. [cited 2020 Aug 4]. Available from: https://en.unesco.org/covid19/educationresponse</w:t>
      </w:r>
    </w:p>
    <w:p w14:paraId="6E93F505" w14:textId="77777777" w:rsidR="00F71FDD" w:rsidRPr="00F71FDD" w:rsidRDefault="00F71FDD" w:rsidP="00F71FDD">
      <w:pPr>
        <w:pStyle w:val="Bibliography"/>
      </w:pPr>
      <w:r w:rsidRPr="00F71FDD">
        <w:t xml:space="preserve">2. </w:t>
      </w:r>
      <w:r w:rsidRPr="00F71FDD">
        <w:tab/>
        <w:t xml:space="preserve">Cauchemez S, Bhattarai A, Marchbanks TL, Fagan RP, Ostroff S, Ferguson NM, et al. Role of social networks in shaping disease transmission during a community outbreak of 2009 H1N1 pandemic influenza. Proceedings of the National Academy of Sciences. 2011 Feb 15;108(7):2825–30. </w:t>
      </w:r>
    </w:p>
    <w:p w14:paraId="3D2BBBD9" w14:textId="77777777" w:rsidR="00F71FDD" w:rsidRPr="00F71FDD" w:rsidRDefault="00F71FDD" w:rsidP="00F71FDD">
      <w:pPr>
        <w:pStyle w:val="Bibliography"/>
      </w:pPr>
      <w:r w:rsidRPr="00F71FDD">
        <w:t xml:space="preserve">3. </w:t>
      </w:r>
      <w:r w:rsidRPr="00F71FDD">
        <w:tab/>
        <w:t>Davies NG, Klepac P, Liu Y, Prem K, Jit M, CMMID COVID-19 working group, et al. Age-dependent effects in the transmission and control of COVID-19 epidemics [Internet]. Epidemiology; 2020 Mar [cited 2020 May 17]. Available from: http://medrxiv.org/lookup/doi/10.1101/2020.03.24.20043018</w:t>
      </w:r>
    </w:p>
    <w:p w14:paraId="51D25790" w14:textId="77777777" w:rsidR="00F71FDD" w:rsidRPr="00F71FDD" w:rsidRDefault="00F71FDD" w:rsidP="00F71FDD">
      <w:pPr>
        <w:pStyle w:val="Bibliography"/>
      </w:pPr>
      <w:r w:rsidRPr="00F71FDD">
        <w:t xml:space="preserve">4. </w:t>
      </w:r>
      <w:r w:rsidRPr="00F71FDD">
        <w:tab/>
        <w:t>Here’s Our New List of Colleges’ Reopening Plans [Internet]. [cited 2020 Aug 4]. Available from: https://www.chronicle.com/article/Here-s-a-List-of-Colleges-/248626</w:t>
      </w:r>
    </w:p>
    <w:p w14:paraId="0D760017" w14:textId="77777777" w:rsidR="00F71FDD" w:rsidRPr="00F71FDD" w:rsidRDefault="00F71FDD" w:rsidP="00F71FDD">
      <w:pPr>
        <w:pStyle w:val="Bibliography"/>
      </w:pPr>
      <w:r w:rsidRPr="00F71FDD">
        <w:t xml:space="preserve">5. </w:t>
      </w:r>
      <w:r w:rsidRPr="00F71FDD">
        <w:tab/>
        <w:t xml:space="preserve">Paltiel AD, Zheng A, Walensky RP. Assessment of SARS-CoV-2 Screening Strategies to Permit the Safe Reopening of College Campuses in the United States. JAMA Netw Open. 2020 Jul 31;3(7):e2016818. </w:t>
      </w:r>
    </w:p>
    <w:p w14:paraId="02EE1E7E" w14:textId="77777777" w:rsidR="00F71FDD" w:rsidRPr="00F71FDD" w:rsidRDefault="00F71FDD" w:rsidP="00F71FDD">
      <w:pPr>
        <w:pStyle w:val="Bibliography"/>
      </w:pPr>
      <w:r w:rsidRPr="00F71FDD">
        <w:t xml:space="preserve">6. </w:t>
      </w:r>
      <w:r w:rsidRPr="00F71FDD">
        <w:tab/>
        <w:t>Covid Tests and Quarantines: Colleges Brace for an Uncertain Fall - The New York Times [Internet]. [cited 2020 Aug 4]. Available from: https://www.nytimes.com/2020/08/02/us/covid-college-reopening.html</w:t>
      </w:r>
    </w:p>
    <w:p w14:paraId="04147ABB" w14:textId="77777777" w:rsidR="00F71FDD" w:rsidRPr="00F71FDD" w:rsidRDefault="00F71FDD" w:rsidP="00F71FDD">
      <w:pPr>
        <w:pStyle w:val="Bibliography"/>
      </w:pPr>
      <w:r w:rsidRPr="00F71FDD">
        <w:t xml:space="preserve">7. </w:t>
      </w:r>
      <w:r w:rsidRPr="00F71FDD">
        <w:tab/>
        <w:t xml:space="preserve">Chu DK, Akl EA, Duda S, Solo K, Yaacoub S, Schünemann HJ, et al. Physical distancing, face masks, and eye protection to prevent person-to-person transmission of SARS-CoV-2 and COVID-19: a systematic review and meta-analysis. The Lancet. 2020 Jun;395(10242):1973–87. </w:t>
      </w:r>
    </w:p>
    <w:p w14:paraId="20B4F8D5" w14:textId="77777777" w:rsidR="00F71FDD" w:rsidRPr="00F71FDD" w:rsidRDefault="00F71FDD" w:rsidP="00F71FDD">
      <w:pPr>
        <w:pStyle w:val="Bibliography"/>
      </w:pPr>
      <w:r w:rsidRPr="00F71FDD">
        <w:t xml:space="preserve">8. </w:t>
      </w:r>
      <w:r w:rsidRPr="00F71FDD">
        <w:tab/>
        <w:t xml:space="preserve">Verity R, Okell LC, Dorigatti I, Winskill P, Whittaker C, Imai N, et al. Estimates of the severity of coronavirus disease 2019: a model-based analysis. The Lancet Infectious Diseases. 2020 Jun 1;20(6):669–77. </w:t>
      </w:r>
    </w:p>
    <w:p w14:paraId="59BAC3E2" w14:textId="77777777" w:rsidR="00F71FDD" w:rsidRPr="00F71FDD" w:rsidRDefault="00F71FDD" w:rsidP="00F71FDD">
      <w:pPr>
        <w:pStyle w:val="Bibliography"/>
      </w:pPr>
      <w:r w:rsidRPr="00F71FDD">
        <w:t xml:space="preserve">9. </w:t>
      </w:r>
      <w:r w:rsidRPr="00F71FDD">
        <w:tab/>
        <w:t>Li R, Pei S, Chen B, Song Y, Zhang T, Yang W, et al. Substantial undocumented infection facilitates the rapid dissemination of novel coronavirus (COVID-19) [Internet]. Infectious Diseases (except HIV/AIDS); 2020 Feb [cited 2020 Mar 22]. Available from: http://medrxiv.org/lookup/doi/10.1101/2020.02.14.20023127</w:t>
      </w:r>
    </w:p>
    <w:p w14:paraId="6CF98EC0" w14:textId="77777777" w:rsidR="00F71FDD" w:rsidRPr="00F71FDD" w:rsidRDefault="00F71FDD" w:rsidP="00F71FDD">
      <w:pPr>
        <w:pStyle w:val="Bibliography"/>
      </w:pPr>
      <w:r w:rsidRPr="00F71FDD">
        <w:t xml:space="preserve">10. </w:t>
      </w:r>
      <w:r w:rsidRPr="00F71FDD">
        <w:tab/>
        <w:t xml:space="preserve">Lauer SA, Grantz KH, Bi Q, Jones FK, Zheng Q, Meredith HR, et al. The Incubation Period of Coronavirus Disease 2019 (COVID-19) From Publicly Reported Confirmed Cases: Estimation and Application. Annals of Internal Medicine. 2020 Mar 10;172(9):577–82. </w:t>
      </w:r>
    </w:p>
    <w:p w14:paraId="3CE65595" w14:textId="77777777" w:rsidR="00F71FDD" w:rsidRPr="00F71FDD" w:rsidRDefault="00F71FDD" w:rsidP="00F71FDD">
      <w:pPr>
        <w:pStyle w:val="Bibliography"/>
      </w:pPr>
      <w:r w:rsidRPr="00F71FDD">
        <w:t xml:space="preserve">11. </w:t>
      </w:r>
      <w:r w:rsidRPr="00F71FDD">
        <w:tab/>
        <w:t>COVID-19 Status Report | Georgia Department of Public Health [Internet]. [cited 2020 May 3]. Available from: https://dph.georgia.gov/covid-19-daily-status-report</w:t>
      </w:r>
    </w:p>
    <w:p w14:paraId="6B6E1C74" w14:textId="77777777" w:rsidR="00F71FDD" w:rsidRPr="00F71FDD" w:rsidRDefault="00F71FDD" w:rsidP="00F71FDD">
      <w:pPr>
        <w:pStyle w:val="Bibliography"/>
      </w:pPr>
      <w:r w:rsidRPr="00F71FDD">
        <w:t xml:space="preserve">12. </w:t>
      </w:r>
      <w:r w:rsidRPr="00F71FDD">
        <w:tab/>
        <w:t>Nichol KL, D’Heilly SJ, Greenberg ME, Ehlinger E. Burden of Influenza‐Like Illness and Effectiveness of Influenza Vaccination among Working Adults Aged 50</w:t>
      </w:r>
      <w:r w:rsidRPr="00F71FDD">
        <w:rPr>
          <w:rFonts w:cs="Garamond"/>
        </w:rPr>
        <w:t>–</w:t>
      </w:r>
      <w:r w:rsidRPr="00F71FDD">
        <w:t xml:space="preserve">64 Years. CLIN INFECT DIS. 2009 Feb;48(3):292–8. </w:t>
      </w:r>
    </w:p>
    <w:p w14:paraId="7A467A7C" w14:textId="77777777" w:rsidR="00F71FDD" w:rsidRPr="00F71FDD" w:rsidRDefault="00F71FDD" w:rsidP="00F71FDD">
      <w:pPr>
        <w:pStyle w:val="Bibliography"/>
      </w:pPr>
      <w:r w:rsidRPr="00F71FDD">
        <w:lastRenderedPageBreak/>
        <w:t xml:space="preserve">13. </w:t>
      </w:r>
      <w:r w:rsidRPr="00F71FDD">
        <w:tab/>
        <w:t xml:space="preserve">Iuliano AD, Reed C, Guh A, Desai M, Dee DL, Kutty P, et al. Notes from the Field: Outbreak of 2009 Pandemic Influenza A (H1N1) Virus at a Large Public University in Delaware, April–May 2009. CLIN INFECT DIS. 2009 Dec 15;49(12):1811–20. </w:t>
      </w:r>
    </w:p>
    <w:p w14:paraId="7CD5DA0F" w14:textId="77777777" w:rsidR="00F71FDD" w:rsidRPr="00F71FDD" w:rsidRDefault="00F71FDD" w:rsidP="00F71FDD">
      <w:pPr>
        <w:pStyle w:val="Bibliography"/>
      </w:pPr>
      <w:r w:rsidRPr="00F71FDD">
        <w:t xml:space="preserve">14. </w:t>
      </w:r>
      <w:r w:rsidRPr="00F71FDD">
        <w:tab/>
        <w:t>Kucirka LM, Lauer SA, Laeyendecker O, Boon D, Lessler J. Variation in False-Negative Rate of Reverse Transcriptase Polymerase Chain Reaction–Based SARS-CoV-2 Tests by Time Since Exposure. Annals of Internal Medicine [Internet]. 2020 May 13 [cited 2020 Jun 5]; Available from: https://www.acpjournals.org/doi/10.7326/M20-1495</w:t>
      </w:r>
    </w:p>
    <w:p w14:paraId="331B6AC2" w14:textId="77777777" w:rsidR="00F71FDD" w:rsidRPr="00F71FDD" w:rsidRDefault="00F71FDD" w:rsidP="00F71FDD">
      <w:pPr>
        <w:pStyle w:val="Bibliography"/>
      </w:pPr>
      <w:r w:rsidRPr="00F71FDD">
        <w:t xml:space="preserve">15. </w:t>
      </w:r>
      <w:r w:rsidRPr="00F71FDD">
        <w:tab/>
        <w:t xml:space="preserve">Kissler SM, Tedijanto C, Goldstein E, Grad YH, Lipsitch M. Projecting the transmission dynamics of SARS-CoV-2 through the post-pandemic period. medRxiv. 2020 Mar 6;2020.03.04.20031112. </w:t>
      </w:r>
    </w:p>
    <w:p w14:paraId="3DDB7150" w14:textId="77777777" w:rsidR="00F71FDD" w:rsidRPr="00F71FDD" w:rsidRDefault="00F71FDD" w:rsidP="00F71FDD">
      <w:pPr>
        <w:pStyle w:val="Bibliography"/>
      </w:pPr>
      <w:r w:rsidRPr="00F71FDD">
        <w:t xml:space="preserve">16. </w:t>
      </w:r>
      <w:r w:rsidRPr="00F71FDD">
        <w:tab/>
        <w:t xml:space="preserve">Mossong J, Hens N, Jit M, Beutels P, Auranen K, Mikolajczyk R, et al. Social Contacts and Mixing Patterns Relevant to the Spread of Infectious Diseases. PLOS Medicine. 2008 Mar 25;5(3):e74. </w:t>
      </w:r>
    </w:p>
    <w:p w14:paraId="2696E5ED" w14:textId="77777777" w:rsidR="00F71FDD" w:rsidRPr="00F71FDD" w:rsidRDefault="00F71FDD" w:rsidP="00F71FDD">
      <w:pPr>
        <w:pStyle w:val="Bibliography"/>
      </w:pPr>
      <w:r w:rsidRPr="00F71FDD">
        <w:t xml:space="preserve">17. </w:t>
      </w:r>
      <w:r w:rsidRPr="00F71FDD">
        <w:tab/>
        <w:t xml:space="preserve">Jenness SM, Goodreau SM, Morris M. </w:t>
      </w:r>
      <w:r w:rsidRPr="00F71FDD">
        <w:rPr>
          <w:b/>
          <w:bCs/>
        </w:rPr>
        <w:t>EpiModel</w:t>
      </w:r>
      <w:r w:rsidRPr="00F71FDD">
        <w:t xml:space="preserve"> : An </w:t>
      </w:r>
      <w:r w:rsidRPr="00F71FDD">
        <w:rPr>
          <w:i/>
          <w:iCs/>
        </w:rPr>
        <w:t>R</w:t>
      </w:r>
      <w:r w:rsidRPr="00F71FDD">
        <w:t xml:space="preserve"> Package for Mathematical Modeling of Infectious Disease over Networks. J Stat Soft [Internet]. 2018 [cited 2020 Jan 23];84(8). Available from: http://www.jstatsoft.org/v84/i08/</w:t>
      </w:r>
    </w:p>
    <w:p w14:paraId="05FF831A" w14:textId="77777777" w:rsidR="00F71FDD" w:rsidRPr="00F71FDD" w:rsidRDefault="00F71FDD" w:rsidP="00F71FDD">
      <w:pPr>
        <w:pStyle w:val="Bibliography"/>
      </w:pPr>
      <w:r w:rsidRPr="00F71FDD">
        <w:t xml:space="preserve">18. </w:t>
      </w:r>
      <w:r w:rsidRPr="00F71FDD">
        <w:tab/>
        <w:t xml:space="preserve">Guh A, Reed C, Gould LH, Kutty P, Iuliano D, Mitchell T, et al. Transmission of 2009 Pandemic Influenza A (H1N1) at a Public University--Delaware, April-May 2009. Clinical Infectious Diseases. 2011 Jan 1;52(Supplement 1):S131–7. </w:t>
      </w:r>
    </w:p>
    <w:p w14:paraId="3655334B" w14:textId="77777777" w:rsidR="00F71FDD" w:rsidRPr="00F71FDD" w:rsidRDefault="00F71FDD" w:rsidP="00F71FDD">
      <w:pPr>
        <w:pStyle w:val="Bibliography"/>
      </w:pPr>
      <w:r w:rsidRPr="00F71FDD">
        <w:t xml:space="preserve">19. </w:t>
      </w:r>
      <w:r w:rsidRPr="00F71FDD">
        <w:tab/>
        <w:t xml:space="preserve">Flattening the curve on COVID-19: How Korea responded to a pandemic using ICT </w:t>
      </w:r>
      <w:r w:rsidRPr="00F71FDD">
        <w:rPr>
          <w:rFonts w:ascii="Batang" w:eastAsia="Batang" w:hAnsi="Batang" w:cs="Batang" w:hint="eastAsia"/>
        </w:rPr>
        <w:t>상세보기</w:t>
      </w:r>
      <w:r w:rsidRPr="00F71FDD">
        <w:t>|Bilateral RelationsEmbassy of the Republic of Korea to the Hellenic Republic [Internet]. [cited 2020 Aug 4]. Available from: http://overseas.mofa.go.kr/gr-en/brd/m_6940/view.do?seq=761548</w:t>
      </w:r>
    </w:p>
    <w:p w14:paraId="339EF525" w14:textId="228D0641" w:rsidR="00A44480" w:rsidRPr="00FD2CB0" w:rsidRDefault="00D94B42" w:rsidP="00FD2CB0">
      <w:r>
        <w:fldChar w:fldCharType="end"/>
      </w:r>
      <w:r w:rsidR="00A44480">
        <w:br w:type="page"/>
      </w:r>
    </w:p>
    <w:p w14:paraId="742F4DDA" w14:textId="77777777" w:rsidR="008F7759" w:rsidRDefault="00E519EC">
      <w:pPr>
        <w:pStyle w:val="Heading1"/>
      </w:pPr>
      <w:r>
        <w:lastRenderedPageBreak/>
        <w:t>Appendix I. Model equations</w:t>
      </w:r>
      <w:bookmarkEnd w:id="9"/>
    </w:p>
    <w:p w14:paraId="55CA93FD" w14:textId="77777777" w:rsidR="008F7759" w:rsidRDefault="006B5577">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w:rPr>
                        <w:rFonts w:ascii="Cambria Math" w:hAnsi="Cambria Math"/>
                      </w:rPr>
                      <m:t>dt</m:t>
                    </m:r>
                  </m:den>
                </m:f>
              </m:e>
              <m:e>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-comm*</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-test*sen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asy</m:t>
                    </m:r>
                    <m:sSub>
                      <m:sSubPr>
                        <m:ctrlPr>
                          <w:rPr>
                            <w:rFonts w:ascii="Cambria Math" w:hAnsi="Cambria Math"/>
                          </w:rPr>
                        </m:ctrlPr>
                      </m:sSubPr>
                      <m:e>
                        <m:r>
                          <w:rPr>
                            <w:rFonts w:ascii="Cambria Math" w:hAnsi="Cambria Math"/>
                          </w:rPr>
                          <m:t>m</m:t>
                        </m:r>
                      </m:e>
                      <m:sub>
                        <m:r>
                          <w:rPr>
                            <w:rFonts w:ascii="Cambria Math" w:hAnsi="Cambria Math"/>
                          </w:rPr>
                          <m:t>i</m:t>
                        </m:r>
                      </m:sub>
                    </m:sSub>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*(cont-R</m:t>
                </m:r>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)p.cont+</m:t>
                </m:r>
                <m:f>
                  <m:fPr>
                    <m:ctrlPr>
                      <w:rPr>
                        <w:rFonts w:ascii="Cambria Math" w:hAnsi="Cambria Math"/>
                      </w:rPr>
                    </m:ctrlPr>
                  </m:fPr>
                  <m:num>
                    <m:r>
                      <w:rPr>
                        <w:rFonts w:ascii="Cambria Math" w:hAnsi="Cambria Math"/>
                      </w:rPr>
                      <m:t>1</m:t>
                    </m:r>
                  </m:num>
                  <m:den>
                    <m:r>
                      <w:rPr>
                        <w:rFonts w:ascii="Cambria Math" w:hAnsi="Cambria Math"/>
                      </w:rPr>
                      <m:t>isol.</m:t>
                    </m:r>
                  </m:den>
                </m:f>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(cont-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0</m:t>
                        </m:r>
                      </m:e>
                      <m:sub>
                        <m:r>
                          <w:rPr>
                            <w:rFonts w:ascii="Cambria Math" w:hAnsi="Cambria Math"/>
                          </w:rPr>
                          <m:t>i</m:t>
                        </m:r>
                      </m:sub>
                    </m:sSub>
                  </m:num>
                  <m:den>
                    <m:r>
                      <w:rPr>
                        <w:rFonts w:ascii="Cambria Math" w:hAnsi="Cambria Math"/>
                      </w:rPr>
                      <m:t>cont</m:t>
                    </m:r>
                  </m:den>
                </m:f>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E</m:t>
                        </m:r>
                      </m:e>
                      <m:sub>
                        <m:r>
                          <w:rPr>
                            <w:rFonts w:ascii="Cambria Math" w:hAnsi="Cambria Math"/>
                          </w:rPr>
                          <m:t>i</m:t>
                        </m:r>
                      </m:sub>
                    </m:sSub>
                  </m:num>
                  <m:den>
                    <m:r>
                      <w:rPr>
                        <w:rFonts w:ascii="Cambria Math" w:hAnsi="Cambria Math"/>
                      </w:rPr>
                      <m:t>dt</m:t>
                    </m:r>
                  </m:den>
                </m:f>
              </m:e>
              <m:e>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+comm*</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-α</m:t>
                </m:r>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-screen*sen</m:t>
                </m:r>
                <m:sSub>
                  <m:sSubPr>
                    <m:ctrlPr>
                      <w:rPr>
                        <w:rFonts w:ascii="Cambria Math" w:hAnsi="Cambria Math"/>
                      </w:rPr>
                    </m:ctrlPr>
                  </m:sSubPr>
                  <m:e>
                    <m:r>
                      <w:rPr>
                        <w:rFonts w:ascii="Cambria Math" w:hAnsi="Cambria Math"/>
                      </w:rPr>
                      <m:t>s</m:t>
                    </m:r>
                  </m:e>
                  <m:sub>
                    <m:r>
                      <w:rPr>
                        <w:rFonts w:ascii="Cambria Math" w:hAnsi="Cambria Math"/>
                      </w:rPr>
                      <m:t>t</m:t>
                    </m:r>
                  </m:sub>
                </m:sSub>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-test*sen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asy</m:t>
                    </m:r>
                    <m:sSub>
                      <m:sSubPr>
                        <m:ctrlPr>
                          <w:rPr>
                            <w:rFonts w:ascii="Cambria Math" w:hAnsi="Cambria Math"/>
                          </w:rPr>
                        </m:ctrlPr>
                      </m:sSubPr>
                      <m:e>
                        <m:r>
                          <w:rPr>
                            <w:rFonts w:ascii="Cambria Math" w:hAnsi="Cambria Math"/>
                          </w:rPr>
                          <m:t>m</m:t>
                        </m:r>
                      </m:e>
                      <m:sub>
                        <m:r>
                          <w:rPr>
                            <w:rFonts w:ascii="Cambria Math" w:hAnsi="Cambria Math"/>
                          </w:rPr>
                          <m:t>i</m:t>
                        </m:r>
                      </m:sub>
                    </m:sSub>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R</m:t>
                </m:r>
                <m:sSub>
                  <m:sSubPr>
                    <m:ctrlPr>
                      <w:rPr>
                        <w:rFonts w:ascii="Cambria Math" w:hAnsi="Cambria Math"/>
                      </w:rPr>
                    </m:ctrlPr>
                  </m:sSubPr>
                  <m:e>
                    <m:r>
                      <w:rPr>
                        <w:rFonts w:ascii="Cambria Math" w:hAnsi="Cambria Math"/>
                      </w:rPr>
                      <m:t>o</m:t>
                    </m:r>
                  </m:e>
                  <m:sub>
                    <m:r>
                      <w:rPr>
                        <w:rFonts w:ascii="Cambria Math" w:hAnsi="Cambria Math"/>
                      </w:rPr>
                      <m:t>i</m:t>
                    </m:r>
                  </m:sub>
                </m:sSub>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I</m:t>
                        </m:r>
                      </m:e>
                      <m:sub>
                        <m:r>
                          <w:rPr>
                            <w:rFonts w:ascii="Cambria Math" w:hAnsi="Cambria Math"/>
                          </w:rPr>
                          <m:t>i</m:t>
                        </m:r>
                      </m:sub>
                    </m:sSub>
                  </m:num>
                  <m:den>
                    <m:r>
                      <w:rPr>
                        <w:rFonts w:ascii="Cambria Math" w:hAnsi="Cambria Math"/>
                      </w:rPr>
                      <m:t>dt</m:t>
                    </m:r>
                  </m:den>
                </m:f>
              </m:e>
              <m:e>
                <m:r>
                  <w:rPr>
                    <w:rFonts w:ascii="Cambria Math" w:hAnsi="Cambria Math"/>
                  </w:rPr>
                  <m:t>=α</m:t>
                </m:r>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-γ</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-screen*sen</m:t>
                </m:r>
                <m:sSub>
                  <m:sSubPr>
                    <m:ctrlPr>
                      <w:rPr>
                        <w:rFonts w:ascii="Cambria Math" w:hAnsi="Cambria Math"/>
                      </w:rPr>
                    </m:ctrlPr>
                  </m:sSubPr>
                  <m:e>
                    <m:r>
                      <w:rPr>
                        <w:rFonts w:ascii="Cambria Math" w:hAnsi="Cambria Math"/>
                      </w:rPr>
                      <m:t>s</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-test*sen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asy</m:t>
                    </m:r>
                    <m:sSub>
                      <m:sSubPr>
                        <m:ctrlPr>
                          <w:rPr>
                            <w:rFonts w:ascii="Cambria Math" w:hAnsi="Cambria Math"/>
                          </w:rPr>
                        </m:ctrlPr>
                      </m:sSubPr>
                      <m:e>
                        <m:r>
                          <w:rPr>
                            <w:rFonts w:ascii="Cambria Math" w:hAnsi="Cambria Math"/>
                          </w:rPr>
                          <m:t>m</m:t>
                        </m:r>
                      </m:e>
                      <m:sub>
                        <m:r>
                          <w:rPr>
                            <w:rFonts w:ascii="Cambria Math" w:hAnsi="Cambria Math"/>
                          </w:rPr>
                          <m:t>i</m:t>
                        </m:r>
                      </m:sub>
                    </m:sSub>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num>
                  <m:den>
                    <m:r>
                      <w:rPr>
                        <w:rFonts w:ascii="Cambria Math" w:hAnsi="Cambria Math"/>
                      </w:rPr>
                      <m:t>dt</m:t>
                    </m:r>
                  </m:den>
                </m:f>
              </m:e>
              <m:e>
                <m:r>
                  <w:rPr>
                    <w:rFonts w:ascii="Cambria Math" w:hAnsi="Cambria Math"/>
                  </w:rPr>
                  <m:t>=test*sen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asy</m:t>
                    </m:r>
                    <m:sSub>
                      <m:sSubPr>
                        <m:ctrlPr>
                          <w:rPr>
                            <w:rFonts w:ascii="Cambria Math" w:hAnsi="Cambria Math"/>
                          </w:rPr>
                        </m:ctrlPr>
                      </m:sSubPr>
                      <m:e>
                        <m:r>
                          <w:rPr>
                            <w:rFonts w:ascii="Cambria Math" w:hAnsi="Cambria Math"/>
                          </w:rPr>
                          <m:t>m</m:t>
                        </m:r>
                      </m:e>
                      <m:sub>
                        <m:r>
                          <w:rPr>
                            <w:rFonts w:ascii="Cambria Math" w:hAnsi="Cambria Math"/>
                          </w:rPr>
                          <m:t>i</m:t>
                        </m:r>
                      </m:sub>
                    </m:sSub>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+screen*sen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i</m:t>
                    </m:r>
                  </m:sub>
                </m:sSub>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Q</m:t>
                        </m:r>
                      </m:e>
                      <m:sub>
                        <m:r>
                          <w:rPr>
                            <w:rFonts w:ascii="Cambria Math" w:hAnsi="Cambria Math"/>
                          </w:rPr>
                          <m:t>i</m:t>
                        </m:r>
                      </m:sub>
                    </m:sSub>
                  </m:num>
                  <m:den>
                    <m:r>
                      <w:rPr>
                        <w:rFonts w:ascii="Cambria Math" w:hAnsi="Cambria Math"/>
                      </w:rPr>
                      <m:t>dt</m:t>
                    </m:r>
                  </m:den>
                </m:f>
              </m:e>
              <m:e>
                <m:r>
                  <w:rPr>
                    <w:rFonts w:ascii="Cambria Math" w:hAnsi="Cambria Math"/>
                  </w:rPr>
                  <m:t>=test*sen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asy</m:t>
                    </m:r>
                    <m:sSub>
                      <m:sSubPr>
                        <m:ctrlPr>
                          <w:rPr>
                            <w:rFonts w:ascii="Cambria Math" w:hAnsi="Cambria Math"/>
                          </w:rPr>
                        </m:ctrlPr>
                      </m:sSubPr>
                      <m:e>
                        <m:r>
                          <w:rPr>
                            <w:rFonts w:ascii="Cambria Math" w:hAnsi="Cambria Math"/>
                          </w:rPr>
                          <m:t>m</m:t>
                        </m:r>
                      </m:e>
                      <m:sub>
                        <m:r>
                          <w:rPr>
                            <w:rFonts w:ascii="Cambria Math" w:hAnsi="Cambria Math"/>
                          </w:rPr>
                          <m:t>i</m:t>
                        </m:r>
                      </m:sub>
                    </m:sSub>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*(cont*p.cont)-δ</m:t>
                </m:r>
                <m:sSub>
                  <m:sSubPr>
                    <m:ctrlPr>
                      <w:rPr>
                        <w:rFonts w:ascii="Cambria Math" w:hAnsi="Cambria Math"/>
                      </w:rPr>
                    </m:ctrlPr>
                  </m:sSubPr>
                  <m:e>
                    <m:r>
                      <w:rPr>
                        <w:rFonts w:ascii="Cambria Math" w:hAnsi="Cambria Math"/>
                      </w:rPr>
                      <m:t>Q</m:t>
                    </m:r>
                  </m:e>
                  <m:sub>
                    <m:r>
                      <w:rPr>
                        <w:rFonts w:ascii="Cambria Math" w:hAnsi="Cambria Math"/>
                      </w:rPr>
                      <m:t>i</m:t>
                    </m:r>
                  </m:sub>
                </m:sSub>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R</m:t>
                        </m:r>
                      </m:e>
                      <m:sub>
                        <m:r>
                          <w:rPr>
                            <w:rFonts w:ascii="Cambria Math" w:hAnsi="Cambria Math"/>
                          </w:rPr>
                          <m:t>i</m:t>
                        </m:r>
                      </m:sub>
                    </m:sSub>
                  </m:num>
                  <m:den>
                    <m:r>
                      <w:rPr>
                        <w:rFonts w:ascii="Cambria Math" w:hAnsi="Cambria Math"/>
                      </w:rPr>
                      <m:t>dt</m:t>
                    </m:r>
                  </m:den>
                </m:f>
              </m:e>
              <m:e>
                <m:r>
                  <w:rPr>
                    <w:rFonts w:ascii="Cambria Math" w:hAnsi="Cambria Math"/>
                  </w:rPr>
                  <m:t>=γ</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Q</m:t>
                    </m:r>
                  </m:e>
                  <m:sub>
                    <m:r>
                      <w:rPr>
                        <w:rFonts w:ascii="Cambria Math" w:hAnsi="Cambria Math"/>
                      </w:rPr>
                      <m:t>i</m:t>
                    </m:r>
                  </m:sub>
                </m:sSub>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o</m:t>
                        </m:r>
                      </m:e>
                      <m:sub>
                        <m:r>
                          <w:rPr>
                            <w:rFonts w:ascii="Cambria Math" w:hAnsi="Cambria Math"/>
                          </w:rPr>
                          <m:t>i</m:t>
                        </m:r>
                      </m:sub>
                    </m:sSub>
                  </m:num>
                  <m:den>
                    <m:r>
                      <w:rPr>
                        <w:rFonts w:ascii="Cambria Math" w:hAnsi="Cambria Math"/>
                      </w:rPr>
                      <m:t>cont</m:t>
                    </m:r>
                  </m:den>
                </m:f>
              </m:e>
            </m:mr>
          </m:m>
        </m:oMath>
      </m:oMathPara>
    </w:p>
    <w:p w14:paraId="579C2B0C" w14:textId="0E19F5E6" w:rsidR="008F7759" w:rsidRDefault="00E519EC">
      <w:r>
        <w:t xml:space="preserve">Where </w:t>
      </w:r>
      <w:proofErr w:type="spellStart"/>
      <w:r>
        <w:t>i</w:t>
      </w:r>
      <w:proofErr w:type="spellEnd"/>
      <w:r>
        <w:t xml:space="preserve"> </w:t>
      </w:r>
      <w:r w:rsidR="008304F1">
        <w:t>=</w:t>
      </w:r>
      <w:r>
        <w:t xml:space="preserve"> on (students living on campus); off (students living off campus); </w:t>
      </w:r>
      <w:proofErr w:type="spellStart"/>
      <w:r>
        <w:t>saf</w:t>
      </w:r>
      <w:proofErr w:type="spellEnd"/>
      <w:r>
        <w:t xml:space="preserve"> (staff and faculty), and</w:t>
      </w:r>
    </w:p>
    <w:p w14:paraId="1D2C58E8" w14:textId="77777777" w:rsidR="008F7759" w:rsidRDefault="006B5577">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on</m:t>
                    </m:r>
                  </m:sub>
                </m:sSub>
              </m:e>
              <m:e>
                <m:r>
                  <w:rPr>
                    <w:rFonts w:ascii="Cambria Math" w:hAnsi="Cambria Math"/>
                  </w:rPr>
                  <m:t>=(1-ef</m:t>
                </m:r>
                <m:sSub>
                  <m:sSubPr>
                    <m:ctrlPr>
                      <w:rPr>
                        <w:rFonts w:ascii="Cambria Math" w:hAnsi="Cambria Math"/>
                      </w:rPr>
                    </m:ctrlPr>
                  </m:sSubPr>
                  <m:e>
                    <m:r>
                      <w:rPr>
                        <w:rFonts w:ascii="Cambria Math" w:hAnsi="Cambria Math"/>
                      </w:rPr>
                      <m:t>f</m:t>
                    </m:r>
                  </m:e>
                  <m:sub>
                    <m:r>
                      <w:rPr>
                        <w:rFonts w:ascii="Cambria Math" w:hAnsi="Cambria Math"/>
                      </w:rPr>
                      <m:t>npi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stu,stu</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on</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off</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on,on</m:t>
                    </m:r>
                  </m:sub>
                </m:sSub>
                <m:sSub>
                  <m:sSubPr>
                    <m:ctrlPr>
                      <w:rPr>
                        <w:rFonts w:ascii="Cambria Math" w:hAnsi="Cambria Math"/>
                      </w:rPr>
                    </m:ctrlPr>
                  </m:sSubPr>
                  <m:e>
                    <m:r>
                      <w:rPr>
                        <w:rFonts w:ascii="Cambria Math" w:hAnsi="Cambria Math"/>
                      </w:rPr>
                      <m:t>I</m:t>
                    </m:r>
                  </m:e>
                  <m:sub>
                    <m:r>
                      <w:rPr>
                        <w:rFonts w:ascii="Cambria Math" w:hAnsi="Cambria Math"/>
                      </w:rPr>
                      <m:t>on</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saf</m:t>
                    </m:r>
                  </m:sub>
                </m:sSub>
                <m:sSub>
                  <m:sSubPr>
                    <m:ctrlPr>
                      <w:rPr>
                        <w:rFonts w:ascii="Cambria Math" w:hAnsi="Cambria Math"/>
                      </w:rPr>
                    </m:ctrlPr>
                  </m:sSubPr>
                  <m:e>
                    <m:r>
                      <w:rPr>
                        <w:rFonts w:ascii="Cambria Math" w:hAnsi="Cambria Math"/>
                      </w:rPr>
                      <m:t>I</m:t>
                    </m:r>
                  </m:e>
                  <m:sub>
                    <m:r>
                      <w:rPr>
                        <w:rFonts w:ascii="Cambria Math" w:hAnsi="Cambria Math"/>
                      </w:rPr>
                      <m:t>saf</m:t>
                    </m:r>
                  </m:sub>
                </m:sSub>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off</m:t>
                    </m:r>
                  </m:sub>
                </m:sSub>
              </m:e>
              <m:e>
                <m:r>
                  <w:rPr>
                    <w:rFonts w:ascii="Cambria Math" w:hAnsi="Cambria Math"/>
                  </w:rPr>
                  <m:t>=(1-ef</m:t>
                </m:r>
                <m:sSub>
                  <m:sSubPr>
                    <m:ctrlPr>
                      <w:rPr>
                        <w:rFonts w:ascii="Cambria Math" w:hAnsi="Cambria Math"/>
                      </w:rPr>
                    </m:ctrlPr>
                  </m:sSubPr>
                  <m:e>
                    <m:r>
                      <w:rPr>
                        <w:rFonts w:ascii="Cambria Math" w:hAnsi="Cambria Math"/>
                      </w:rPr>
                      <m:t>f</m:t>
                    </m:r>
                  </m:e>
                  <m:sub>
                    <m:r>
                      <w:rPr>
                        <w:rFonts w:ascii="Cambria Math" w:hAnsi="Cambria Math"/>
                      </w:rPr>
                      <m:t>npi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stu,stu</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on</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off</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saf</m:t>
                    </m:r>
                  </m:sub>
                </m:sSub>
                <m:sSub>
                  <m:sSubPr>
                    <m:ctrlPr>
                      <w:rPr>
                        <w:rFonts w:ascii="Cambria Math" w:hAnsi="Cambria Math"/>
                      </w:rPr>
                    </m:ctrlPr>
                  </m:sSubPr>
                  <m:e>
                    <m:r>
                      <w:rPr>
                        <w:rFonts w:ascii="Cambria Math" w:hAnsi="Cambria Math"/>
                      </w:rPr>
                      <m:t>I</m:t>
                    </m:r>
                  </m:e>
                  <m:sub>
                    <m:r>
                      <w:rPr>
                        <w:rFonts w:ascii="Cambria Math" w:hAnsi="Cambria Math"/>
                      </w:rPr>
                      <m:t>saf</m:t>
                    </m:r>
                  </m:sub>
                </m:sSub>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saf</m:t>
                    </m:r>
                  </m:sub>
                </m:sSub>
              </m:e>
              <m:e>
                <m:r>
                  <w:rPr>
                    <w:rFonts w:ascii="Cambria Math" w:hAnsi="Cambria Math"/>
                  </w:rPr>
                  <m:t>=(1-ef</m:t>
                </m:r>
                <m:sSub>
                  <m:sSubPr>
                    <m:ctrlPr>
                      <w:rPr>
                        <w:rFonts w:ascii="Cambria Math" w:hAnsi="Cambria Math"/>
                      </w:rPr>
                    </m:ctrlPr>
                  </m:sSubPr>
                  <m:e>
                    <m:r>
                      <w:rPr>
                        <w:rFonts w:ascii="Cambria Math" w:hAnsi="Cambria Math"/>
                      </w:rPr>
                      <m:t>f</m:t>
                    </m:r>
                  </m:e>
                  <m:sub>
                    <m:r>
                      <w:rPr>
                        <w:rFonts w:ascii="Cambria Math" w:hAnsi="Cambria Math"/>
                      </w:rPr>
                      <m:t>npi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saf</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on</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off</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saf</m:t>
                    </m:r>
                  </m:sub>
                </m:sSub>
                <m:r>
                  <w:rPr>
                    <w:rFonts w:ascii="Cambria Math" w:hAnsi="Cambria Math"/>
                  </w:rPr>
                  <m:t>))</m:t>
                </m:r>
              </m:e>
            </m:mr>
          </m:m>
        </m:oMath>
      </m:oMathPara>
    </w:p>
    <w:p w14:paraId="495B8530" w14:textId="77777777" w:rsidR="008F7759" w:rsidRDefault="00E519EC">
      <w:pPr>
        <w:pStyle w:val="Heading1"/>
      </w:pPr>
      <w:bookmarkStart w:id="10" w:name="appendix-ii.-estimated-active-and-cumula"/>
      <w:r>
        <w:lastRenderedPageBreak/>
        <w:t xml:space="preserve">Appendix II. </w:t>
      </w:r>
      <w:r w:rsidRPr="00A44480">
        <w:rPr>
          <w:b w:val="0"/>
          <w:bCs/>
        </w:rPr>
        <w:t>Estimated active and cumulative cases under intervention scenarios with 25th and 75th centile range</w:t>
      </w:r>
      <w:bookmarkEnd w:id="10"/>
    </w:p>
    <w:p w14:paraId="57115229" w14:textId="77777777" w:rsidR="008F7759" w:rsidRDefault="00E519EC">
      <w:r>
        <w:rPr>
          <w:noProof/>
        </w:rPr>
        <w:drawing>
          <wp:inline distT="0" distB="0" distL="0" distR="0" wp14:anchorId="248A7784" wp14:editId="6F17D11A">
            <wp:extent cx="5497394" cy="458116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Users/ben/covid_campus_model/Plots/5_psa_plots12.png"/>
                    <pic:cNvPicPr>
                      <a:picLocks noChangeAspect="1" noChangeArrowheads="1"/>
                    </pic:cNvPicPr>
                  </pic:nvPicPr>
                  <pic:blipFill>
                    <a:blip r:embed="rId19"/>
                    <a:stretch>
                      <a:fillRect/>
                    </a:stretch>
                  </pic:blipFill>
                  <pic:spPr bwMode="auto">
                    <a:xfrm>
                      <a:off x="0" y="0"/>
                      <a:ext cx="5497394" cy="4581162"/>
                    </a:xfrm>
                    <a:prstGeom prst="rect">
                      <a:avLst/>
                    </a:prstGeom>
                    <a:noFill/>
                    <a:ln w="9525">
                      <a:noFill/>
                      <a:headEnd/>
                      <a:tailEnd/>
                    </a:ln>
                  </pic:spPr>
                </pic:pic>
              </a:graphicData>
            </a:graphic>
          </wp:inline>
        </w:drawing>
      </w:r>
    </w:p>
    <w:p w14:paraId="4E89D2EC" w14:textId="77777777" w:rsidR="008F7759" w:rsidRDefault="00E519EC">
      <w:r>
        <w:rPr>
          <w:noProof/>
        </w:rPr>
        <w:lastRenderedPageBreak/>
        <w:drawing>
          <wp:inline distT="0" distB="0" distL="0" distR="0" wp14:anchorId="7FBDBD97" wp14:editId="2D1F4078">
            <wp:extent cx="5497394" cy="4581162"/>
            <wp:effectExtent l="0" t="0" r="0" b="0"/>
            <wp:docPr id="7" name="Picture" descr="Figure 6: Estimated active and cumulative cases under intervention scenarios with 25th and 75th centile range."/>
            <wp:cNvGraphicFramePr/>
            <a:graphic xmlns:a="http://schemas.openxmlformats.org/drawingml/2006/main">
              <a:graphicData uri="http://schemas.openxmlformats.org/drawingml/2006/picture">
                <pic:pic xmlns:pic="http://schemas.openxmlformats.org/drawingml/2006/picture">
                  <pic:nvPicPr>
                    <pic:cNvPr id="0" name="Picture" descr="/Users/ben/covid_campus_model/Plots/5_psa_plots22.png"/>
                    <pic:cNvPicPr>
                      <a:picLocks noChangeAspect="1" noChangeArrowheads="1"/>
                    </pic:cNvPicPr>
                  </pic:nvPicPr>
                  <pic:blipFill>
                    <a:blip r:embed="rId20"/>
                    <a:stretch>
                      <a:fillRect/>
                    </a:stretch>
                  </pic:blipFill>
                  <pic:spPr bwMode="auto">
                    <a:xfrm>
                      <a:off x="0" y="0"/>
                      <a:ext cx="5497394" cy="4581162"/>
                    </a:xfrm>
                    <a:prstGeom prst="rect">
                      <a:avLst/>
                    </a:prstGeom>
                    <a:noFill/>
                    <a:ln w="9525">
                      <a:noFill/>
                      <a:headEnd/>
                      <a:tailEnd/>
                    </a:ln>
                  </pic:spPr>
                </pic:pic>
              </a:graphicData>
            </a:graphic>
          </wp:inline>
        </w:drawing>
      </w:r>
    </w:p>
    <w:p w14:paraId="186D9462" w14:textId="77777777" w:rsidR="008F7759" w:rsidRDefault="00E519EC">
      <w:r>
        <w:t>Figure 6: Estimated active and cumulative cases under intervention scenarios with 25th and 75th centile range.</w:t>
      </w:r>
    </w:p>
    <w:p w14:paraId="3EE2359D" w14:textId="77777777" w:rsidR="008F7759" w:rsidRDefault="00E519EC">
      <w:pPr>
        <w:pStyle w:val="Heading1"/>
      </w:pPr>
      <w:bookmarkStart w:id="11" w:name="appendix-iii.-partial-rank-correlation-c"/>
      <w:r>
        <w:lastRenderedPageBreak/>
        <w:t xml:space="preserve">Appendix III. </w:t>
      </w:r>
      <w:r w:rsidRPr="00A44480">
        <w:rPr>
          <w:b w:val="0"/>
          <w:bCs/>
        </w:rPr>
        <w:t>Partial rank correlation coefficient of key model inputs.</w:t>
      </w:r>
      <w:bookmarkEnd w:id="11"/>
    </w:p>
    <w:p w14:paraId="072FA2DA" w14:textId="77777777" w:rsidR="008F7759" w:rsidRDefault="00E519EC">
      <w:r>
        <w:rPr>
          <w:noProof/>
        </w:rPr>
        <w:drawing>
          <wp:inline distT="0" distB="0" distL="0" distR="0" wp14:anchorId="22F903C0" wp14:editId="4611B384">
            <wp:extent cx="5943600" cy="4245428"/>
            <wp:effectExtent l="0" t="0" r="0" b="0"/>
            <wp:docPr id="8" name="Picture" descr="Figure 7: Partial rank correlation coefficient of key model inputs."/>
            <wp:cNvGraphicFramePr/>
            <a:graphic xmlns:a="http://schemas.openxmlformats.org/drawingml/2006/main">
              <a:graphicData uri="http://schemas.openxmlformats.org/drawingml/2006/picture">
                <pic:pic xmlns:pic="http://schemas.openxmlformats.org/drawingml/2006/picture">
                  <pic:nvPicPr>
                    <pic:cNvPr id="0" name="Picture" descr="/Users/ben/covid_campus_model/Plots/5_prcc2.png"/>
                    <pic:cNvPicPr>
                      <a:picLocks noChangeAspect="1" noChangeArrowheads="1"/>
                    </pic:cNvPicPr>
                  </pic:nvPicPr>
                  <pic:blipFill>
                    <a:blip r:embed="rId21"/>
                    <a:stretch>
                      <a:fillRect/>
                    </a:stretch>
                  </pic:blipFill>
                  <pic:spPr bwMode="auto">
                    <a:xfrm>
                      <a:off x="0" y="0"/>
                      <a:ext cx="5943600" cy="4245428"/>
                    </a:xfrm>
                    <a:prstGeom prst="rect">
                      <a:avLst/>
                    </a:prstGeom>
                    <a:noFill/>
                    <a:ln w="9525">
                      <a:noFill/>
                      <a:headEnd/>
                      <a:tailEnd/>
                    </a:ln>
                  </pic:spPr>
                </pic:pic>
              </a:graphicData>
            </a:graphic>
          </wp:inline>
        </w:drawing>
      </w:r>
    </w:p>
    <w:p w14:paraId="49873E5E" w14:textId="77777777" w:rsidR="008F7759" w:rsidRDefault="00E519EC">
      <w:r>
        <w:t>Figure 7: Partial rank correlation coefficient of key model inputs.</w:t>
      </w:r>
    </w:p>
    <w:p w14:paraId="64706653" w14:textId="763B390A" w:rsidR="00FD2CB0" w:rsidRPr="00FD2CB0" w:rsidRDefault="00FD2CB0" w:rsidP="00FD2CB0"/>
    <w:sectPr w:rsidR="00FD2CB0" w:rsidRPr="00FD2CB0" w:rsidSect="002633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B71EDF" w14:textId="77777777" w:rsidR="005E5FE4" w:rsidRDefault="005E5FE4">
      <w:r>
        <w:separator/>
      </w:r>
    </w:p>
  </w:endnote>
  <w:endnote w:type="continuationSeparator" w:id="0">
    <w:p w14:paraId="4AD03816" w14:textId="77777777" w:rsidR="005E5FE4" w:rsidRDefault="005E5F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Helvetica Neue">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1CC2E6" w14:textId="77777777" w:rsidR="005E5FE4" w:rsidRDefault="005E5FE4">
      <w:r>
        <w:separator/>
      </w:r>
    </w:p>
  </w:footnote>
  <w:footnote w:type="continuationSeparator" w:id="0">
    <w:p w14:paraId="6205FB0D" w14:textId="77777777" w:rsidR="005E5FE4" w:rsidRDefault="005E5F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697DF8"/>
    <w:multiLevelType w:val="hybridMultilevel"/>
    <w:tmpl w:val="E278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0175C0"/>
    <w:multiLevelType w:val="hybridMultilevel"/>
    <w:tmpl w:val="41720A30"/>
    <w:lvl w:ilvl="0" w:tplc="2CD66BE6">
      <w:start w:val="1"/>
      <w:numFmt w:val="decimal"/>
      <w:lvlText w:val="%1."/>
      <w:lvlJc w:val="left"/>
      <w:pPr>
        <w:ind w:left="3960" w:hanging="360"/>
      </w:pPr>
      <w:rPr>
        <w:rFonts w:ascii="Palatino Linotype" w:eastAsia="Helvetica Neue" w:hAnsi="Palatino Linotype" w:cs="Helvetica Neue" w:hint="default"/>
        <w:color w:val="000000" w:themeColor="text1"/>
        <w:sz w:val="21"/>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 w15:restartNumberingAfterBreak="0">
    <w:nsid w:val="2C1AE401"/>
    <w:multiLevelType w:val="multilevel"/>
    <w:tmpl w:val="D856D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63E8"/>
    <w:rsid w:val="000910BC"/>
    <w:rsid w:val="00110A58"/>
    <w:rsid w:val="0011406E"/>
    <w:rsid w:val="00144BBC"/>
    <w:rsid w:val="00263352"/>
    <w:rsid w:val="00354206"/>
    <w:rsid w:val="0039049F"/>
    <w:rsid w:val="0048423C"/>
    <w:rsid w:val="004C2C36"/>
    <w:rsid w:val="004E29B3"/>
    <w:rsid w:val="00506DC9"/>
    <w:rsid w:val="00565263"/>
    <w:rsid w:val="00590D07"/>
    <w:rsid w:val="005E5FE4"/>
    <w:rsid w:val="006B5577"/>
    <w:rsid w:val="006F6A5D"/>
    <w:rsid w:val="007568FB"/>
    <w:rsid w:val="00784D58"/>
    <w:rsid w:val="008304F1"/>
    <w:rsid w:val="00845256"/>
    <w:rsid w:val="008D6863"/>
    <w:rsid w:val="008F20F5"/>
    <w:rsid w:val="008F7759"/>
    <w:rsid w:val="00A44480"/>
    <w:rsid w:val="00AD0521"/>
    <w:rsid w:val="00B734E7"/>
    <w:rsid w:val="00B86B75"/>
    <w:rsid w:val="00BC48D5"/>
    <w:rsid w:val="00C36279"/>
    <w:rsid w:val="00C51780"/>
    <w:rsid w:val="00C613EC"/>
    <w:rsid w:val="00C735D1"/>
    <w:rsid w:val="00D94B42"/>
    <w:rsid w:val="00DC2F7E"/>
    <w:rsid w:val="00DF5DA2"/>
    <w:rsid w:val="00E315A3"/>
    <w:rsid w:val="00E329CC"/>
    <w:rsid w:val="00E519EC"/>
    <w:rsid w:val="00E87022"/>
    <w:rsid w:val="00ED18CA"/>
    <w:rsid w:val="00F71FDD"/>
    <w:rsid w:val="00FB70EA"/>
    <w:rsid w:val="00FD2CB0"/>
    <w:rsid w:val="00FD7CE5"/>
    <w:rsid w:val="4ABD3AA4"/>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42AD4"/>
  <w15:docId w15:val="{F46BB971-9A44-B643-9540-B60223920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D18CA"/>
    <w:rPr>
      <w:rFonts w:ascii="Times New Roman" w:eastAsia="Times New Roman" w:hAnsi="Times New Roman" w:cs="Times New Roman"/>
    </w:rPr>
  </w:style>
  <w:style w:type="paragraph" w:styleId="Heading1">
    <w:name w:val="heading 1"/>
    <w:basedOn w:val="Normal"/>
    <w:next w:val="Normal"/>
    <w:link w:val="Heading1Char"/>
    <w:uiPriority w:val="9"/>
    <w:qFormat/>
    <w:rsid w:val="00872C2B"/>
    <w:pPr>
      <w:keepNext/>
      <w:keepLines/>
      <w:spacing w:before="240"/>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8E222C"/>
    <w:pPr>
      <w:keepNext/>
      <w:keepLines/>
      <w:spacing w:before="40"/>
      <w:outlineLvl w:val="1"/>
    </w:pPr>
    <w:rPr>
      <w:rFonts w:eastAsiaTheme="majorEastAsia" w:cstheme="majorBid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524FB5"/>
    <w:rPr>
      <w:sz w:val="16"/>
      <w:szCs w:val="16"/>
    </w:rPr>
  </w:style>
  <w:style w:type="paragraph" w:styleId="CommentText">
    <w:name w:val="annotation text"/>
    <w:basedOn w:val="Normal"/>
    <w:link w:val="CommentTextChar"/>
    <w:uiPriority w:val="99"/>
    <w:semiHidden/>
    <w:unhideWhenUsed/>
    <w:rsid w:val="00524FB5"/>
    <w:rPr>
      <w:sz w:val="20"/>
      <w:szCs w:val="20"/>
    </w:rPr>
  </w:style>
  <w:style w:type="character" w:customStyle="1" w:styleId="CommentTextChar">
    <w:name w:val="Comment Text Char"/>
    <w:basedOn w:val="DefaultParagraphFont"/>
    <w:link w:val="CommentText"/>
    <w:uiPriority w:val="99"/>
    <w:semiHidden/>
    <w:rsid w:val="00524FB5"/>
    <w:rPr>
      <w:sz w:val="20"/>
      <w:szCs w:val="20"/>
    </w:rPr>
  </w:style>
  <w:style w:type="paragraph" w:styleId="CommentSubject">
    <w:name w:val="annotation subject"/>
    <w:basedOn w:val="CommentText"/>
    <w:next w:val="CommentText"/>
    <w:link w:val="CommentSubjectChar"/>
    <w:uiPriority w:val="99"/>
    <w:semiHidden/>
    <w:unhideWhenUsed/>
    <w:rsid w:val="00524FB5"/>
    <w:rPr>
      <w:b/>
      <w:bCs/>
    </w:rPr>
  </w:style>
  <w:style w:type="character" w:customStyle="1" w:styleId="CommentSubjectChar">
    <w:name w:val="Comment Subject Char"/>
    <w:basedOn w:val="CommentTextChar"/>
    <w:link w:val="CommentSubject"/>
    <w:uiPriority w:val="99"/>
    <w:semiHidden/>
    <w:rsid w:val="00524FB5"/>
    <w:rPr>
      <w:b/>
      <w:bCs/>
      <w:sz w:val="20"/>
      <w:szCs w:val="20"/>
    </w:rPr>
  </w:style>
  <w:style w:type="paragraph" w:styleId="BalloonText">
    <w:name w:val="Balloon Text"/>
    <w:basedOn w:val="Normal"/>
    <w:link w:val="BalloonTextChar"/>
    <w:uiPriority w:val="99"/>
    <w:semiHidden/>
    <w:unhideWhenUsed/>
    <w:rsid w:val="00524FB5"/>
    <w:rPr>
      <w:sz w:val="18"/>
      <w:szCs w:val="18"/>
    </w:rPr>
  </w:style>
  <w:style w:type="character" w:customStyle="1" w:styleId="BalloonTextChar">
    <w:name w:val="Balloon Text Char"/>
    <w:basedOn w:val="DefaultParagraphFont"/>
    <w:link w:val="BalloonText"/>
    <w:uiPriority w:val="99"/>
    <w:semiHidden/>
    <w:rsid w:val="00524FB5"/>
    <w:rPr>
      <w:rFonts w:ascii="Times New Roman" w:hAnsi="Times New Roman" w:cs="Times New Roman"/>
      <w:sz w:val="18"/>
      <w:szCs w:val="18"/>
    </w:rPr>
  </w:style>
  <w:style w:type="character" w:styleId="Hyperlink">
    <w:name w:val="Hyperlink"/>
    <w:basedOn w:val="DefaultParagraphFont"/>
    <w:uiPriority w:val="99"/>
    <w:unhideWhenUsed/>
    <w:rsid w:val="00524FB5"/>
    <w:rPr>
      <w:color w:val="0000FF"/>
      <w:u w:val="single"/>
    </w:rPr>
  </w:style>
  <w:style w:type="character" w:styleId="UnresolvedMention">
    <w:name w:val="Unresolved Mention"/>
    <w:basedOn w:val="DefaultParagraphFont"/>
    <w:uiPriority w:val="99"/>
    <w:rsid w:val="005D709D"/>
    <w:rPr>
      <w:color w:val="605E5C"/>
      <w:shd w:val="clear" w:color="auto" w:fill="E1DFDD"/>
    </w:rPr>
  </w:style>
  <w:style w:type="table" w:styleId="TableGrid">
    <w:name w:val="Table Grid"/>
    <w:basedOn w:val="TableNormal"/>
    <w:uiPriority w:val="39"/>
    <w:rsid w:val="000D4D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D4D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0D4D9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0D4D9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5">
    <w:name w:val="Grid Table 1 Light Accent 5"/>
    <w:basedOn w:val="TableNormal"/>
    <w:uiPriority w:val="46"/>
    <w:rsid w:val="000D4D9B"/>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4">
    <w:name w:val="Grid Table 4"/>
    <w:basedOn w:val="TableNormal"/>
    <w:uiPriority w:val="49"/>
    <w:rsid w:val="000D4D9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17624"/>
    <w:pPr>
      <w:spacing w:after="200"/>
    </w:pPr>
    <w:rPr>
      <w:i/>
      <w:iCs/>
      <w:color w:val="44546A" w:themeColor="text2"/>
      <w:sz w:val="18"/>
      <w:szCs w:val="18"/>
    </w:rPr>
  </w:style>
  <w:style w:type="paragraph" w:styleId="Bibliography">
    <w:name w:val="Bibliography"/>
    <w:basedOn w:val="Normal"/>
    <w:next w:val="Normal"/>
    <w:uiPriority w:val="37"/>
    <w:unhideWhenUsed/>
    <w:rsid w:val="004B4A56"/>
    <w:pPr>
      <w:tabs>
        <w:tab w:val="left" w:pos="384"/>
      </w:tabs>
      <w:spacing w:after="240"/>
      <w:ind w:left="384" w:hanging="384"/>
    </w:pPr>
  </w:style>
  <w:style w:type="table" w:styleId="GridTable1Light">
    <w:name w:val="Grid Table 1 Light"/>
    <w:basedOn w:val="TableNormal"/>
    <w:uiPriority w:val="46"/>
    <w:rsid w:val="007A673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506CAD"/>
    <w:rPr>
      <w:color w:val="954F72" w:themeColor="followedHyperlink"/>
      <w:u w:val="single"/>
    </w:rPr>
  </w:style>
  <w:style w:type="character" w:styleId="PlaceholderText">
    <w:name w:val="Placeholder Text"/>
    <w:basedOn w:val="DefaultParagraphFont"/>
    <w:uiPriority w:val="99"/>
    <w:semiHidden/>
    <w:rsid w:val="00592921"/>
    <w:rPr>
      <w:color w:val="808080"/>
    </w:rPr>
  </w:style>
  <w:style w:type="table" w:styleId="ListTable3-Accent3">
    <w:name w:val="List Table 3 Accent 3"/>
    <w:basedOn w:val="TableNormal"/>
    <w:uiPriority w:val="48"/>
    <w:rsid w:val="00FD1F3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
    <w:name w:val="List Table 3"/>
    <w:basedOn w:val="TableNormal"/>
    <w:uiPriority w:val="48"/>
    <w:rsid w:val="00FD1F3D"/>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Revision">
    <w:name w:val="Revision"/>
    <w:hidden/>
    <w:uiPriority w:val="99"/>
    <w:semiHidden/>
    <w:rsid w:val="008A6CEE"/>
  </w:style>
  <w:style w:type="paragraph" w:customStyle="1" w:styleId="Body">
    <w:name w:val="Body"/>
    <w:rsid w:val="00314A54"/>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paragraph" w:styleId="ListParagraph">
    <w:name w:val="List Paragraph"/>
    <w:basedOn w:val="Normal"/>
    <w:uiPriority w:val="34"/>
    <w:qFormat/>
    <w:rsid w:val="008D782C"/>
    <w:pPr>
      <w:ind w:left="720"/>
      <w:contextualSpacing/>
    </w:pPr>
  </w:style>
  <w:style w:type="character" w:customStyle="1" w:styleId="pl-smi">
    <w:name w:val="pl-smi"/>
    <w:basedOn w:val="DefaultParagraphFont"/>
    <w:rsid w:val="00E1303E"/>
  </w:style>
  <w:style w:type="character" w:customStyle="1" w:styleId="pl-k">
    <w:name w:val="pl-k"/>
    <w:basedOn w:val="DefaultParagraphFont"/>
    <w:rsid w:val="00E1303E"/>
  </w:style>
  <w:style w:type="character" w:customStyle="1" w:styleId="pl-c1">
    <w:name w:val="pl-c1"/>
    <w:basedOn w:val="DefaultParagraphFont"/>
    <w:rsid w:val="00E1303E"/>
  </w:style>
  <w:style w:type="paragraph" w:styleId="FootnoteText">
    <w:name w:val="footnote text"/>
    <w:basedOn w:val="Normal"/>
    <w:link w:val="FootnoteTextChar"/>
    <w:uiPriority w:val="99"/>
    <w:semiHidden/>
    <w:unhideWhenUsed/>
    <w:rsid w:val="00C73FA5"/>
    <w:rPr>
      <w:sz w:val="20"/>
      <w:szCs w:val="20"/>
    </w:rPr>
  </w:style>
  <w:style w:type="character" w:customStyle="1" w:styleId="FootnoteTextChar">
    <w:name w:val="Footnote Text Char"/>
    <w:basedOn w:val="DefaultParagraphFont"/>
    <w:link w:val="FootnoteText"/>
    <w:uiPriority w:val="99"/>
    <w:semiHidden/>
    <w:rsid w:val="00C73FA5"/>
    <w:rPr>
      <w:sz w:val="20"/>
      <w:szCs w:val="20"/>
    </w:rPr>
  </w:style>
  <w:style w:type="character" w:styleId="FootnoteReference">
    <w:name w:val="footnote reference"/>
    <w:basedOn w:val="DefaultParagraphFont"/>
    <w:uiPriority w:val="99"/>
    <w:semiHidden/>
    <w:unhideWhenUsed/>
    <w:rsid w:val="00C73FA5"/>
    <w:rPr>
      <w:vertAlign w:val="superscript"/>
    </w:rPr>
  </w:style>
  <w:style w:type="paragraph" w:styleId="Title">
    <w:name w:val="Title"/>
    <w:basedOn w:val="Normal"/>
    <w:next w:val="Normal"/>
    <w:link w:val="TitleChar"/>
    <w:uiPriority w:val="10"/>
    <w:qFormat/>
    <w:rsid w:val="00872C2B"/>
    <w:pPr>
      <w:spacing w:line="360" w:lineRule="auto"/>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872C2B"/>
    <w:rPr>
      <w:rFonts w:ascii="Garamond" w:eastAsiaTheme="majorEastAsia" w:hAnsi="Garamond" w:cstheme="majorBidi"/>
      <w:b/>
      <w:spacing w:val="-10"/>
      <w:kern w:val="28"/>
      <w:sz w:val="22"/>
      <w:szCs w:val="56"/>
    </w:rPr>
  </w:style>
  <w:style w:type="character" w:customStyle="1" w:styleId="Heading1Char">
    <w:name w:val="Heading 1 Char"/>
    <w:basedOn w:val="DefaultParagraphFont"/>
    <w:link w:val="Heading1"/>
    <w:uiPriority w:val="9"/>
    <w:rsid w:val="00872C2B"/>
    <w:rPr>
      <w:rFonts w:ascii="Garamond" w:eastAsiaTheme="majorEastAsia" w:hAnsi="Garamond" w:cstheme="majorBidi"/>
      <w:b/>
      <w:sz w:val="22"/>
      <w:szCs w:val="32"/>
    </w:rPr>
  </w:style>
  <w:style w:type="character" w:customStyle="1" w:styleId="Heading2Char">
    <w:name w:val="Heading 2 Char"/>
    <w:basedOn w:val="DefaultParagraphFont"/>
    <w:link w:val="Heading2"/>
    <w:uiPriority w:val="9"/>
    <w:semiHidden/>
    <w:rsid w:val="008E222C"/>
    <w:rPr>
      <w:rFonts w:ascii="Garamond" w:eastAsiaTheme="majorEastAsia" w:hAnsi="Garamond" w:cstheme="majorBidi"/>
      <w:i/>
      <w:sz w:val="22"/>
      <w:szCs w:val="26"/>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437068">
      <w:bodyDiv w:val="1"/>
      <w:marLeft w:val="0"/>
      <w:marRight w:val="0"/>
      <w:marTop w:val="0"/>
      <w:marBottom w:val="0"/>
      <w:divBdr>
        <w:top w:val="none" w:sz="0" w:space="0" w:color="auto"/>
        <w:left w:val="none" w:sz="0" w:space="0" w:color="auto"/>
        <w:bottom w:val="none" w:sz="0" w:space="0" w:color="auto"/>
        <w:right w:val="none" w:sz="0" w:space="0" w:color="auto"/>
      </w:divBdr>
    </w:div>
    <w:div w:id="236257316">
      <w:bodyDiv w:val="1"/>
      <w:marLeft w:val="0"/>
      <w:marRight w:val="0"/>
      <w:marTop w:val="0"/>
      <w:marBottom w:val="0"/>
      <w:divBdr>
        <w:top w:val="none" w:sz="0" w:space="0" w:color="auto"/>
        <w:left w:val="none" w:sz="0" w:space="0" w:color="auto"/>
        <w:bottom w:val="none" w:sz="0" w:space="0" w:color="auto"/>
        <w:right w:val="none" w:sz="0" w:space="0" w:color="auto"/>
      </w:divBdr>
    </w:div>
    <w:div w:id="269943372">
      <w:bodyDiv w:val="1"/>
      <w:marLeft w:val="0"/>
      <w:marRight w:val="0"/>
      <w:marTop w:val="0"/>
      <w:marBottom w:val="0"/>
      <w:divBdr>
        <w:top w:val="none" w:sz="0" w:space="0" w:color="auto"/>
        <w:left w:val="none" w:sz="0" w:space="0" w:color="auto"/>
        <w:bottom w:val="none" w:sz="0" w:space="0" w:color="auto"/>
        <w:right w:val="none" w:sz="0" w:space="0" w:color="auto"/>
      </w:divBdr>
    </w:div>
    <w:div w:id="282422135">
      <w:bodyDiv w:val="1"/>
      <w:marLeft w:val="0"/>
      <w:marRight w:val="0"/>
      <w:marTop w:val="0"/>
      <w:marBottom w:val="0"/>
      <w:divBdr>
        <w:top w:val="none" w:sz="0" w:space="0" w:color="auto"/>
        <w:left w:val="none" w:sz="0" w:space="0" w:color="auto"/>
        <w:bottom w:val="none" w:sz="0" w:space="0" w:color="auto"/>
        <w:right w:val="none" w:sz="0" w:space="0" w:color="auto"/>
      </w:divBdr>
    </w:div>
    <w:div w:id="315577775">
      <w:bodyDiv w:val="1"/>
      <w:marLeft w:val="0"/>
      <w:marRight w:val="0"/>
      <w:marTop w:val="0"/>
      <w:marBottom w:val="0"/>
      <w:divBdr>
        <w:top w:val="none" w:sz="0" w:space="0" w:color="auto"/>
        <w:left w:val="none" w:sz="0" w:space="0" w:color="auto"/>
        <w:bottom w:val="none" w:sz="0" w:space="0" w:color="auto"/>
        <w:right w:val="none" w:sz="0" w:space="0" w:color="auto"/>
      </w:divBdr>
    </w:div>
    <w:div w:id="416484077">
      <w:bodyDiv w:val="1"/>
      <w:marLeft w:val="0"/>
      <w:marRight w:val="0"/>
      <w:marTop w:val="0"/>
      <w:marBottom w:val="0"/>
      <w:divBdr>
        <w:top w:val="none" w:sz="0" w:space="0" w:color="auto"/>
        <w:left w:val="none" w:sz="0" w:space="0" w:color="auto"/>
        <w:bottom w:val="none" w:sz="0" w:space="0" w:color="auto"/>
        <w:right w:val="none" w:sz="0" w:space="0" w:color="auto"/>
      </w:divBdr>
    </w:div>
    <w:div w:id="483745049">
      <w:bodyDiv w:val="1"/>
      <w:marLeft w:val="0"/>
      <w:marRight w:val="0"/>
      <w:marTop w:val="0"/>
      <w:marBottom w:val="0"/>
      <w:divBdr>
        <w:top w:val="none" w:sz="0" w:space="0" w:color="auto"/>
        <w:left w:val="none" w:sz="0" w:space="0" w:color="auto"/>
        <w:bottom w:val="none" w:sz="0" w:space="0" w:color="auto"/>
        <w:right w:val="none" w:sz="0" w:space="0" w:color="auto"/>
      </w:divBdr>
    </w:div>
    <w:div w:id="499589291">
      <w:bodyDiv w:val="1"/>
      <w:marLeft w:val="0"/>
      <w:marRight w:val="0"/>
      <w:marTop w:val="0"/>
      <w:marBottom w:val="0"/>
      <w:divBdr>
        <w:top w:val="none" w:sz="0" w:space="0" w:color="auto"/>
        <w:left w:val="none" w:sz="0" w:space="0" w:color="auto"/>
        <w:bottom w:val="none" w:sz="0" w:space="0" w:color="auto"/>
        <w:right w:val="none" w:sz="0" w:space="0" w:color="auto"/>
      </w:divBdr>
    </w:div>
    <w:div w:id="623389496">
      <w:bodyDiv w:val="1"/>
      <w:marLeft w:val="0"/>
      <w:marRight w:val="0"/>
      <w:marTop w:val="0"/>
      <w:marBottom w:val="0"/>
      <w:divBdr>
        <w:top w:val="none" w:sz="0" w:space="0" w:color="auto"/>
        <w:left w:val="none" w:sz="0" w:space="0" w:color="auto"/>
        <w:bottom w:val="none" w:sz="0" w:space="0" w:color="auto"/>
        <w:right w:val="none" w:sz="0" w:space="0" w:color="auto"/>
      </w:divBdr>
    </w:div>
    <w:div w:id="630984240">
      <w:bodyDiv w:val="1"/>
      <w:marLeft w:val="0"/>
      <w:marRight w:val="0"/>
      <w:marTop w:val="0"/>
      <w:marBottom w:val="0"/>
      <w:divBdr>
        <w:top w:val="none" w:sz="0" w:space="0" w:color="auto"/>
        <w:left w:val="none" w:sz="0" w:space="0" w:color="auto"/>
        <w:bottom w:val="none" w:sz="0" w:space="0" w:color="auto"/>
        <w:right w:val="none" w:sz="0" w:space="0" w:color="auto"/>
      </w:divBdr>
    </w:div>
    <w:div w:id="663436164">
      <w:bodyDiv w:val="1"/>
      <w:marLeft w:val="0"/>
      <w:marRight w:val="0"/>
      <w:marTop w:val="0"/>
      <w:marBottom w:val="0"/>
      <w:divBdr>
        <w:top w:val="none" w:sz="0" w:space="0" w:color="auto"/>
        <w:left w:val="none" w:sz="0" w:space="0" w:color="auto"/>
        <w:bottom w:val="none" w:sz="0" w:space="0" w:color="auto"/>
        <w:right w:val="none" w:sz="0" w:space="0" w:color="auto"/>
      </w:divBdr>
    </w:div>
    <w:div w:id="733161466">
      <w:bodyDiv w:val="1"/>
      <w:marLeft w:val="0"/>
      <w:marRight w:val="0"/>
      <w:marTop w:val="0"/>
      <w:marBottom w:val="0"/>
      <w:divBdr>
        <w:top w:val="none" w:sz="0" w:space="0" w:color="auto"/>
        <w:left w:val="none" w:sz="0" w:space="0" w:color="auto"/>
        <w:bottom w:val="none" w:sz="0" w:space="0" w:color="auto"/>
        <w:right w:val="none" w:sz="0" w:space="0" w:color="auto"/>
      </w:divBdr>
    </w:div>
    <w:div w:id="955988154">
      <w:bodyDiv w:val="1"/>
      <w:marLeft w:val="0"/>
      <w:marRight w:val="0"/>
      <w:marTop w:val="0"/>
      <w:marBottom w:val="0"/>
      <w:divBdr>
        <w:top w:val="none" w:sz="0" w:space="0" w:color="auto"/>
        <w:left w:val="none" w:sz="0" w:space="0" w:color="auto"/>
        <w:bottom w:val="none" w:sz="0" w:space="0" w:color="auto"/>
        <w:right w:val="none" w:sz="0" w:space="0" w:color="auto"/>
      </w:divBdr>
    </w:div>
    <w:div w:id="1058014241">
      <w:bodyDiv w:val="1"/>
      <w:marLeft w:val="0"/>
      <w:marRight w:val="0"/>
      <w:marTop w:val="0"/>
      <w:marBottom w:val="0"/>
      <w:divBdr>
        <w:top w:val="none" w:sz="0" w:space="0" w:color="auto"/>
        <w:left w:val="none" w:sz="0" w:space="0" w:color="auto"/>
        <w:bottom w:val="none" w:sz="0" w:space="0" w:color="auto"/>
        <w:right w:val="none" w:sz="0" w:space="0" w:color="auto"/>
      </w:divBdr>
    </w:div>
    <w:div w:id="1136483984">
      <w:bodyDiv w:val="1"/>
      <w:marLeft w:val="0"/>
      <w:marRight w:val="0"/>
      <w:marTop w:val="0"/>
      <w:marBottom w:val="0"/>
      <w:divBdr>
        <w:top w:val="none" w:sz="0" w:space="0" w:color="auto"/>
        <w:left w:val="none" w:sz="0" w:space="0" w:color="auto"/>
        <w:bottom w:val="none" w:sz="0" w:space="0" w:color="auto"/>
        <w:right w:val="none" w:sz="0" w:space="0" w:color="auto"/>
      </w:divBdr>
    </w:div>
    <w:div w:id="1166245116">
      <w:bodyDiv w:val="1"/>
      <w:marLeft w:val="0"/>
      <w:marRight w:val="0"/>
      <w:marTop w:val="0"/>
      <w:marBottom w:val="0"/>
      <w:divBdr>
        <w:top w:val="none" w:sz="0" w:space="0" w:color="auto"/>
        <w:left w:val="none" w:sz="0" w:space="0" w:color="auto"/>
        <w:bottom w:val="none" w:sz="0" w:space="0" w:color="auto"/>
        <w:right w:val="none" w:sz="0" w:space="0" w:color="auto"/>
      </w:divBdr>
    </w:div>
    <w:div w:id="1638295683">
      <w:bodyDiv w:val="1"/>
      <w:marLeft w:val="0"/>
      <w:marRight w:val="0"/>
      <w:marTop w:val="0"/>
      <w:marBottom w:val="0"/>
      <w:divBdr>
        <w:top w:val="none" w:sz="0" w:space="0" w:color="auto"/>
        <w:left w:val="none" w:sz="0" w:space="0" w:color="auto"/>
        <w:bottom w:val="none" w:sz="0" w:space="0" w:color="auto"/>
        <w:right w:val="none" w:sz="0" w:space="0" w:color="auto"/>
      </w:divBdr>
    </w:div>
    <w:div w:id="1752238180">
      <w:bodyDiv w:val="1"/>
      <w:marLeft w:val="0"/>
      <w:marRight w:val="0"/>
      <w:marTop w:val="0"/>
      <w:marBottom w:val="0"/>
      <w:divBdr>
        <w:top w:val="none" w:sz="0" w:space="0" w:color="auto"/>
        <w:left w:val="none" w:sz="0" w:space="0" w:color="auto"/>
        <w:bottom w:val="none" w:sz="0" w:space="0" w:color="auto"/>
        <w:right w:val="none" w:sz="0" w:space="0" w:color="auto"/>
      </w:divBdr>
    </w:div>
    <w:div w:id="1983273182">
      <w:bodyDiv w:val="1"/>
      <w:marLeft w:val="0"/>
      <w:marRight w:val="0"/>
      <w:marTop w:val="0"/>
      <w:marBottom w:val="0"/>
      <w:divBdr>
        <w:top w:val="none" w:sz="0" w:space="0" w:color="auto"/>
        <w:left w:val="none" w:sz="0" w:space="0" w:color="auto"/>
        <w:bottom w:val="none" w:sz="0" w:space="0" w:color="auto"/>
        <w:right w:val="none" w:sz="0" w:space="0" w:color="auto"/>
      </w:divBdr>
    </w:div>
    <w:div w:id="2007323027">
      <w:bodyDiv w:val="1"/>
      <w:marLeft w:val="0"/>
      <w:marRight w:val="0"/>
      <w:marTop w:val="0"/>
      <w:marBottom w:val="0"/>
      <w:divBdr>
        <w:top w:val="none" w:sz="0" w:space="0" w:color="auto"/>
        <w:left w:val="none" w:sz="0" w:space="0" w:color="auto"/>
        <w:bottom w:val="none" w:sz="0" w:space="0" w:color="auto"/>
        <w:right w:val="none" w:sz="0" w:space="0" w:color="auto"/>
      </w:divBdr>
    </w:div>
    <w:div w:id="2068141453">
      <w:bodyDiv w:val="1"/>
      <w:marLeft w:val="0"/>
      <w:marRight w:val="0"/>
      <w:marTop w:val="0"/>
      <w:marBottom w:val="0"/>
      <w:divBdr>
        <w:top w:val="none" w:sz="0" w:space="0" w:color="auto"/>
        <w:left w:val="none" w:sz="0" w:space="0" w:color="auto"/>
        <w:bottom w:val="none" w:sz="0" w:space="0" w:color="auto"/>
        <w:right w:val="none" w:sz="0" w:space="0" w:color="auto"/>
      </w:divBdr>
    </w:div>
    <w:div w:id="2145002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epimodel.shinyapps.io/covid-university/" TargetMode="External"/><Relationship Id="rId18" Type="http://schemas.openxmlformats.org/officeDocument/2006/relationships/hyperlink" Target="https://epimodel.shinyapps.io/covid-university/" TargetMode="Externa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tiff"/><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epimodel.shinyapps.io/covid-university/" TargetMode="Externa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mailto:blopman@emory.edu" TargetMode="Externa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43A7275AC0134F9C3CA618E0B2AADE" ma:contentTypeVersion="9" ma:contentTypeDescription="Create a new document." ma:contentTypeScope="" ma:versionID="a55ad8387979653c5b028c4fb5dfc573">
  <xsd:schema xmlns:xsd="http://www.w3.org/2001/XMLSchema" xmlns:xs="http://www.w3.org/2001/XMLSchema" xmlns:p="http://schemas.microsoft.com/office/2006/metadata/properties" xmlns:ns3="6ff8b2a1-89eb-493f-8e25-b6ba500e8664" targetNamespace="http://schemas.microsoft.com/office/2006/metadata/properties" ma:root="true" ma:fieldsID="1dd7a26b03ef61dde00f8bf99dbb8c6f" ns3:_="">
    <xsd:import namespace="6ff8b2a1-89eb-493f-8e25-b6ba500e866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f8b2a1-89eb-493f-8e25-b6ba500e86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77BB4A1-E709-4C3B-91D1-3A81B486BB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f8b2a1-89eb-493f-8e25-b6ba500e86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187CEF-9070-4D57-B3E9-0B6EB9B289FE}">
  <ds:schemaRefs>
    <ds:schemaRef ds:uri="http://schemas.microsoft.com/sharepoint/v3/contenttype/forms"/>
  </ds:schemaRefs>
</ds:datastoreItem>
</file>

<file path=customXml/itemProps3.xml><?xml version="1.0" encoding="utf-8"?>
<ds:datastoreItem xmlns:ds="http://schemas.openxmlformats.org/officeDocument/2006/customXml" ds:itemID="{5FEBA2E3-A3B9-4297-8F9D-B98E337FE914}">
  <ds:schemaRefs>
    <ds:schemaRef ds:uri="http://purl.org/dc/elements/1.1/"/>
    <ds:schemaRef ds:uri="http://schemas.microsoft.com/office/2006/metadata/properties"/>
    <ds:schemaRef ds:uri="6ff8b2a1-89eb-493f-8e25-b6ba500e8664"/>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18257</Words>
  <Characters>104065</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A model of COVID-19 transmission and control on university campuses</vt:lpstr>
    </vt:vector>
  </TitlesOfParts>
  <Company/>
  <LinksUpToDate>false</LinksUpToDate>
  <CharactersWithSpaces>122078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model of COVID-19 transmission and control on university campuses</dc:title>
  <dc:creator>Lopman, Ben</dc:creator>
  <cp:keywords/>
  <cp:lastModifiedBy>Liu, Carol</cp:lastModifiedBy>
  <cp:revision>2</cp:revision>
  <dcterms:created xsi:type="dcterms:W3CDTF">2020-08-24T03:21:00Z</dcterms:created>
  <dcterms:modified xsi:type="dcterms:W3CDTF">2020-08-24T03:21:00Z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id="sIFklMZv"/&gt;&lt;style id="http://www.zotero.org/styles/vancouver" locale="en-US" hasBibliography="1" bibliographyStyleHasBeenSet="1"/&gt;&lt;prefs&gt;&lt;pref name="fieldType" value="Field"/&gt;&lt;/prefs&gt;&lt;/data&gt;</vt:lpwstr>
  </property>
  <property fmtid="{D5CDD505-2E9C-101B-9397-08002B2CF9AE}" pid="3" name="ContentTypeId">
    <vt:lpwstr>0x0101003B43A7275AC0134F9C3CA618E0B2AADE</vt:lpwstr>
  </property>
</Properties>
</file>